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4A" w:rsidRPr="00985E33" w:rsidRDefault="00556F4A" w:rsidP="00556F4A">
      <w:pPr>
        <w:pStyle w:val="PlainText"/>
        <w:jc w:val="center"/>
        <w:rPr>
          <w:rFonts w:ascii="Times New Roman" w:hAnsi="Times New Roman"/>
          <w:b/>
          <w:bCs/>
          <w:sz w:val="40"/>
          <w:szCs w:val="40"/>
        </w:rPr>
      </w:pPr>
      <w:r w:rsidRPr="00985E33">
        <w:rPr>
          <w:rFonts w:ascii="Times New Roman" w:hAnsi="Times New Roman"/>
          <w:b/>
          <w:bCs/>
          <w:sz w:val="40"/>
          <w:szCs w:val="40"/>
        </w:rPr>
        <w:t>CHAIRMAN KEVIN BRADY</w:t>
      </w:r>
    </w:p>
    <w:p w:rsidR="00556F4A" w:rsidRPr="00985E33" w:rsidRDefault="00556F4A" w:rsidP="00556F4A">
      <w:pPr>
        <w:pStyle w:val="PlainText"/>
        <w:jc w:val="center"/>
        <w:rPr>
          <w:rFonts w:ascii="Times New Roman" w:hAnsi="Times New Roman"/>
          <w:b/>
          <w:bCs/>
          <w:sz w:val="40"/>
          <w:szCs w:val="40"/>
        </w:rPr>
      </w:pPr>
      <w:r w:rsidRPr="00985E33">
        <w:rPr>
          <w:rFonts w:ascii="Times New Roman" w:hAnsi="Times New Roman"/>
          <w:b/>
          <w:bCs/>
          <w:sz w:val="40"/>
          <w:szCs w:val="40"/>
        </w:rPr>
        <w:t>JOINT ECONOMIC COMMITTEE</w:t>
      </w:r>
    </w:p>
    <w:p w:rsidR="00556F4A" w:rsidRPr="00985E33" w:rsidRDefault="00556F4A" w:rsidP="00556F4A">
      <w:pPr>
        <w:pStyle w:val="PlainText"/>
        <w:spacing w:after="360"/>
        <w:jc w:val="center"/>
        <w:rPr>
          <w:rFonts w:ascii="Times New Roman" w:hAnsi="Times New Roman"/>
          <w:b/>
          <w:bCs/>
          <w:sz w:val="40"/>
          <w:szCs w:val="40"/>
        </w:rPr>
      </w:pPr>
      <w:r w:rsidRPr="00985E33">
        <w:rPr>
          <w:rFonts w:ascii="Times New Roman" w:hAnsi="Times New Roman"/>
          <w:b/>
          <w:bCs/>
          <w:sz w:val="40"/>
          <w:szCs w:val="40"/>
        </w:rPr>
        <w:t>APRIL 18, 2013</w:t>
      </w:r>
    </w:p>
    <w:p w:rsidR="00556F4A" w:rsidRPr="00985E33" w:rsidRDefault="00556F4A" w:rsidP="00556F4A">
      <w:pPr>
        <w:pStyle w:val="PlainText"/>
        <w:jc w:val="center"/>
        <w:rPr>
          <w:rFonts w:ascii="Times New Roman" w:hAnsi="Times New Roman"/>
          <w:b/>
          <w:bCs/>
          <w:i/>
          <w:iCs/>
          <w:sz w:val="40"/>
          <w:szCs w:val="40"/>
        </w:rPr>
      </w:pPr>
      <w:r w:rsidRPr="00985E33">
        <w:rPr>
          <w:rFonts w:ascii="Times New Roman" w:hAnsi="Times New Roman"/>
          <w:b/>
          <w:bCs/>
          <w:i/>
          <w:iCs/>
          <w:sz w:val="40"/>
          <w:szCs w:val="40"/>
        </w:rPr>
        <w:t>The Fed at 100: Can Monetary Policy</w:t>
      </w:r>
    </w:p>
    <w:p w:rsidR="00556F4A" w:rsidRPr="00985E33" w:rsidRDefault="00556F4A" w:rsidP="00556F4A">
      <w:pPr>
        <w:pStyle w:val="PlainText"/>
        <w:spacing w:after="600"/>
        <w:jc w:val="center"/>
        <w:rPr>
          <w:rFonts w:ascii="Times New Roman" w:hAnsi="Times New Roman"/>
          <w:b/>
          <w:bCs/>
          <w:i/>
          <w:iCs/>
          <w:sz w:val="40"/>
          <w:szCs w:val="40"/>
        </w:rPr>
      </w:pPr>
      <w:r w:rsidRPr="00985E33">
        <w:rPr>
          <w:rFonts w:ascii="Times New Roman" w:hAnsi="Times New Roman"/>
          <w:b/>
          <w:bCs/>
          <w:i/>
          <w:iCs/>
          <w:sz w:val="40"/>
          <w:szCs w:val="40"/>
        </w:rPr>
        <w:t>Close the Growth Gap and Promote a Sound Dollar?</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This year marks the centennial of the Federal Reserve</w:t>
      </w:r>
      <w:r w:rsidR="00985E33">
        <w:rPr>
          <w:rFonts w:ascii="Times New Roman" w:hAnsi="Times New Roman"/>
          <w:sz w:val="36"/>
          <w:szCs w:val="36"/>
        </w:rPr>
        <w:t>,</w:t>
      </w:r>
      <w:r w:rsidRPr="00985E33">
        <w:rPr>
          <w:rFonts w:ascii="Times New Roman" w:hAnsi="Times New Roman"/>
          <w:sz w:val="36"/>
          <w:szCs w:val="36"/>
        </w:rPr>
        <w:t xml:space="preserve"> so it is appropriate for the Joint Economic Committee to examine the Fed’s role in the current economic climate as well as its focus for the next 100 years.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Today’s hearing on monetary policy is the third in a series that touches on our most vexing econ</w:t>
      </w:r>
      <w:bookmarkStart w:id="0" w:name="_GoBack"/>
      <w:bookmarkEnd w:id="0"/>
      <w:r w:rsidRPr="00985E33">
        <w:rPr>
          <w:rFonts w:ascii="Times New Roman" w:hAnsi="Times New Roman"/>
          <w:sz w:val="36"/>
          <w:szCs w:val="36"/>
        </w:rPr>
        <w:t>omic challenge: the growth gap.</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We’re all rooting for America to bounce back, but regrettably the U.S. economy is missing 4.2 million private sector jobs and $1.3 trillion in </w:t>
      </w:r>
      <w:r w:rsidR="00985E33">
        <w:rPr>
          <w:rFonts w:ascii="Times New Roman" w:hAnsi="Times New Roman"/>
          <w:sz w:val="36"/>
          <w:szCs w:val="36"/>
        </w:rPr>
        <w:t>real output</w:t>
      </w:r>
      <w:r w:rsidRPr="00985E33">
        <w:rPr>
          <w:rFonts w:ascii="Times New Roman" w:hAnsi="Times New Roman"/>
          <w:sz w:val="36"/>
          <w:szCs w:val="36"/>
        </w:rPr>
        <w:t xml:space="preserve"> due to the gap that exists between this weak recovery and the average recovery of the last 70 years. </w:t>
      </w:r>
    </w:p>
    <w:p w:rsidR="00556F4A" w:rsidRPr="00985E33" w:rsidRDefault="00AD299D" w:rsidP="00985E33">
      <w:pPr>
        <w:pStyle w:val="PlainText"/>
        <w:keepLines/>
        <w:spacing w:after="360" w:line="360" w:lineRule="auto"/>
        <w:rPr>
          <w:rFonts w:ascii="Times New Roman" w:hAnsi="Times New Roman"/>
          <w:sz w:val="36"/>
          <w:szCs w:val="36"/>
        </w:rPr>
      </w:pPr>
      <w:r>
        <w:rPr>
          <w:rFonts w:ascii="Times New Roman" w:hAnsi="Times New Roman"/>
          <w:sz w:val="36"/>
          <w:szCs w:val="36"/>
        </w:rPr>
        <w:t>For every American</w:t>
      </w:r>
      <w:r w:rsidR="00556F4A" w:rsidRPr="00985E33">
        <w:rPr>
          <w:rFonts w:ascii="Times New Roman" w:hAnsi="Times New Roman"/>
          <w:sz w:val="36"/>
          <w:szCs w:val="36"/>
        </w:rPr>
        <w:t xml:space="preserve">, the growth gap means </w:t>
      </w:r>
      <w:r>
        <w:rPr>
          <w:rFonts w:ascii="Times New Roman" w:hAnsi="Times New Roman"/>
          <w:sz w:val="36"/>
          <w:szCs w:val="36"/>
        </w:rPr>
        <w:t xml:space="preserve">he or she </w:t>
      </w:r>
      <w:r w:rsidR="00556F4A" w:rsidRPr="00985E33">
        <w:rPr>
          <w:rFonts w:ascii="Times New Roman" w:hAnsi="Times New Roman"/>
          <w:sz w:val="36"/>
          <w:szCs w:val="36"/>
        </w:rPr>
        <w:t>ha</w:t>
      </w:r>
      <w:r>
        <w:rPr>
          <w:rFonts w:ascii="Times New Roman" w:hAnsi="Times New Roman"/>
          <w:sz w:val="36"/>
          <w:szCs w:val="36"/>
        </w:rPr>
        <w:t>s</w:t>
      </w:r>
      <w:r w:rsidR="00556F4A" w:rsidRPr="00985E33">
        <w:rPr>
          <w:rFonts w:ascii="Times New Roman" w:hAnsi="Times New Roman"/>
          <w:sz w:val="36"/>
          <w:szCs w:val="36"/>
        </w:rPr>
        <w:t xml:space="preserve"> $</w:t>
      </w:r>
      <w:r>
        <w:rPr>
          <w:rFonts w:ascii="Times New Roman" w:hAnsi="Times New Roman"/>
          <w:sz w:val="36"/>
          <w:szCs w:val="36"/>
        </w:rPr>
        <w:t xml:space="preserve">2,935 </w:t>
      </w:r>
      <w:r w:rsidR="00556F4A" w:rsidRPr="00985E33">
        <w:rPr>
          <w:rFonts w:ascii="Times New Roman" w:hAnsi="Times New Roman"/>
          <w:sz w:val="36"/>
          <w:szCs w:val="36"/>
        </w:rPr>
        <w:t xml:space="preserve">less in </w:t>
      </w:r>
      <w:r w:rsidR="00985E33">
        <w:rPr>
          <w:rFonts w:ascii="Times New Roman" w:hAnsi="Times New Roman"/>
          <w:sz w:val="36"/>
          <w:szCs w:val="36"/>
        </w:rPr>
        <w:t xml:space="preserve">real </w:t>
      </w:r>
      <w:r w:rsidR="00556F4A" w:rsidRPr="00985E33">
        <w:rPr>
          <w:rFonts w:ascii="Times New Roman" w:hAnsi="Times New Roman"/>
          <w:sz w:val="36"/>
          <w:szCs w:val="36"/>
        </w:rPr>
        <w:t xml:space="preserve">disposable income at this point in the recovery.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lastRenderedPageBreak/>
        <w:t xml:space="preserve">This gap </w:t>
      </w:r>
      <w:r w:rsidR="00985E33">
        <w:rPr>
          <w:rFonts w:ascii="Times New Roman" w:hAnsi="Times New Roman"/>
          <w:sz w:val="36"/>
          <w:szCs w:val="36"/>
        </w:rPr>
        <w:t>pers</w:t>
      </w:r>
      <w:r w:rsidRPr="00985E33">
        <w:rPr>
          <w:rFonts w:ascii="Times New Roman" w:hAnsi="Times New Roman"/>
          <w:sz w:val="36"/>
          <w:szCs w:val="36"/>
        </w:rPr>
        <w:t>ists despite extraordinary actions by the Federal Reserve to stimulate growth and employment as part of its dual mandate.</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Even more troubling, the Congressional Budget Office projects that the future growth rate for America’s potential real GDP will be a full percentage point below its post-war average – which may not sound like much, but the consequences are alarming.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With one-percent lower growth</w:t>
      </w:r>
      <w:r w:rsidR="00985E33">
        <w:rPr>
          <w:rFonts w:ascii="Times New Roman" w:hAnsi="Times New Roman"/>
          <w:sz w:val="36"/>
          <w:szCs w:val="36"/>
        </w:rPr>
        <w:t>,</w:t>
      </w:r>
      <w:r w:rsidRPr="00985E33">
        <w:rPr>
          <w:rFonts w:ascii="Times New Roman" w:hAnsi="Times New Roman"/>
          <w:sz w:val="36"/>
          <w:szCs w:val="36"/>
        </w:rPr>
        <w:t xml:space="preserve"> our economy will be $31 trillion smaller in 2052, and the Treasury will collect $97 trillion less in tax receipts over the next four decades – making it significantly harder to balance the budget and reduce America’s risky level of debt.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The question before this Committee is whether the extraordinary actions taken by the Federal Reserve </w:t>
      </w:r>
      <w:r w:rsidR="00985E33">
        <w:rPr>
          <w:rFonts w:ascii="Times New Roman" w:hAnsi="Times New Roman"/>
          <w:sz w:val="36"/>
          <w:szCs w:val="36"/>
        </w:rPr>
        <w:t>are</w:t>
      </w:r>
      <w:r w:rsidRPr="00985E33">
        <w:rPr>
          <w:rFonts w:ascii="Times New Roman" w:hAnsi="Times New Roman"/>
          <w:sz w:val="36"/>
          <w:szCs w:val="36"/>
        </w:rPr>
        <w:t xml:space="preserve"> capable of closing the growth gap, and if a focus instead on price stability and establishing a sound dollar will provide a stronger foundation for economic growth over the long term.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lastRenderedPageBreak/>
        <w:t>Since 2008, beyond the appropriate role of lender of last resort to financial institutions and markets, the Federal Reserve has selectively bailed out investment banks, maintained interest rates at an extraordinary low level for almost five years, engaged in three rounds of quantitative easing by buying massive amounts of Treasuries and mortgage-backed securities, and indicate</w:t>
      </w:r>
      <w:r w:rsidR="00985E33">
        <w:rPr>
          <w:rFonts w:ascii="Times New Roman" w:hAnsi="Times New Roman"/>
          <w:sz w:val="36"/>
          <w:szCs w:val="36"/>
        </w:rPr>
        <w:t>d that t</w:t>
      </w:r>
      <w:r w:rsidR="007935EA">
        <w:rPr>
          <w:rFonts w:ascii="Times New Roman" w:hAnsi="Times New Roman"/>
          <w:sz w:val="36"/>
          <w:szCs w:val="36"/>
        </w:rPr>
        <w:t xml:space="preserve">he Fed </w:t>
      </w:r>
      <w:r w:rsidRPr="00985E33">
        <w:rPr>
          <w:rFonts w:ascii="Times New Roman" w:hAnsi="Times New Roman"/>
          <w:sz w:val="36"/>
          <w:szCs w:val="36"/>
        </w:rPr>
        <w:t xml:space="preserve">will continue this accommodative monetary posture until </w:t>
      </w:r>
      <w:r w:rsidR="007935EA">
        <w:rPr>
          <w:rFonts w:ascii="Times New Roman" w:hAnsi="Times New Roman"/>
          <w:sz w:val="36"/>
          <w:szCs w:val="36"/>
        </w:rPr>
        <w:t xml:space="preserve">the </w:t>
      </w:r>
      <w:r w:rsidRPr="00985E33">
        <w:rPr>
          <w:rFonts w:ascii="Times New Roman" w:hAnsi="Times New Roman"/>
          <w:sz w:val="36"/>
          <w:szCs w:val="36"/>
        </w:rPr>
        <w:t xml:space="preserve">unemployment </w:t>
      </w:r>
      <w:r w:rsidR="007935EA">
        <w:rPr>
          <w:rFonts w:ascii="Times New Roman" w:hAnsi="Times New Roman"/>
          <w:sz w:val="36"/>
          <w:szCs w:val="36"/>
        </w:rPr>
        <w:t>rate falls to</w:t>
      </w:r>
      <w:r w:rsidRPr="00985E33">
        <w:rPr>
          <w:rFonts w:ascii="Times New Roman" w:hAnsi="Times New Roman"/>
          <w:sz w:val="36"/>
          <w:szCs w:val="36"/>
        </w:rPr>
        <w:t xml:space="preserve"> 6.5</w:t>
      </w:r>
      <w:r w:rsidR="007935EA">
        <w:rPr>
          <w:rFonts w:ascii="Times New Roman" w:hAnsi="Times New Roman"/>
          <w:sz w:val="36"/>
          <w:szCs w:val="36"/>
        </w:rPr>
        <w:t xml:space="preserve"> percent</w:t>
      </w:r>
      <w:r w:rsidRPr="00985E33">
        <w:rPr>
          <w:rFonts w:ascii="Times New Roman" w:hAnsi="Times New Roman"/>
          <w:sz w:val="36"/>
          <w:szCs w:val="36"/>
        </w:rPr>
        <w:t xml:space="preserve">.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But can the Federal Reserve boost real economic growth over time through discretionary monetary policy?  Or should the Federal Reserve adopt a rules-based monetary policy to achieve price stability and let Congress and the President determine the combination of budget, tax, regulatory and trade policies that will boost real economic growth to close the growth gap?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In 1977, Congress established a dual mandate for monetary policy that gave equal weight to achieving long-term price stability and the maximum sustainable level of output and employment.</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lastRenderedPageBreak/>
        <w:t xml:space="preserve">During the 1970s, </w:t>
      </w:r>
      <w:r w:rsidR="007935EA">
        <w:rPr>
          <w:rFonts w:ascii="Times New Roman" w:hAnsi="Times New Roman"/>
          <w:sz w:val="36"/>
          <w:szCs w:val="36"/>
        </w:rPr>
        <w:t xml:space="preserve">as </w:t>
      </w:r>
      <w:r w:rsidRPr="00985E33">
        <w:rPr>
          <w:rFonts w:ascii="Times New Roman" w:hAnsi="Times New Roman"/>
          <w:sz w:val="36"/>
          <w:szCs w:val="36"/>
        </w:rPr>
        <w:t>you may remember, the Federal Reserve’s monetary policy was discretionary and interventionist.  The results were accelerating inflation, short expansions, frequent recessions, and rising unemployment.</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In the early 1980s, Chairman Paul Volcker broke the back of inflation.  Over the next two decades monetary policy became increasingly rules-based.  The results were outstanding: low inflation and two long and strong expansions, interrupted only by a brief, shallow recession.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Since the Great Moderation, however, monetary policy has again become discretionary and interventionist.  Not surprisingly, the results are disappointing.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From 2002 to 2006, Chairman Alan Greenspan kept interest rates too low for too long which helped to inflate an unsustainable housing bubble.</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lastRenderedPageBreak/>
        <w:t>Chairmen Volcker and Greenspan correctly believed monetary policy could contribute to achieving full employment – if and only if – the Federal Reserve focused solely on price stability.</w:t>
      </w:r>
      <w:r w:rsidR="007935EA">
        <w:rPr>
          <w:rFonts w:ascii="Times New Roman" w:hAnsi="Times New Roman"/>
          <w:sz w:val="36"/>
          <w:szCs w:val="36"/>
        </w:rPr>
        <w:t xml:space="preserve">  </w:t>
      </w:r>
      <w:r w:rsidRPr="00985E33">
        <w:rPr>
          <w:rFonts w:ascii="Times New Roman" w:hAnsi="Times New Roman"/>
          <w:sz w:val="36"/>
          <w:szCs w:val="36"/>
        </w:rPr>
        <w:t xml:space="preserve">Beginning in 2008, however, the Federal Reserve explicitly deviated from this view, invoking the employment half of its dual mandate to justify its extraordinary actions.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In January 2012, the Federal Open Market Committee correctly observed in its </w:t>
      </w:r>
      <w:r w:rsidRPr="00985E33">
        <w:rPr>
          <w:rFonts w:ascii="Times New Roman" w:hAnsi="Times New Roman"/>
          <w:i/>
          <w:iCs/>
          <w:sz w:val="36"/>
          <w:szCs w:val="36"/>
        </w:rPr>
        <w:t>Longer-Run Goals and Policy Strategy</w:t>
      </w:r>
      <w:r w:rsidRPr="00985E33">
        <w:rPr>
          <w:rFonts w:ascii="Times New Roman" w:hAnsi="Times New Roman"/>
          <w:sz w:val="36"/>
          <w:szCs w:val="36"/>
        </w:rPr>
        <w:t xml:space="preserve"> statement: </w:t>
      </w:r>
    </w:p>
    <w:p w:rsidR="00556F4A" w:rsidRPr="00985E33" w:rsidRDefault="00556F4A" w:rsidP="00985E33">
      <w:pPr>
        <w:pStyle w:val="PlainText"/>
        <w:keepLines/>
        <w:spacing w:after="360" w:line="360" w:lineRule="auto"/>
        <w:ind w:left="720" w:right="720"/>
        <w:rPr>
          <w:rFonts w:ascii="Times New Roman" w:hAnsi="Times New Roman"/>
          <w:i/>
          <w:iCs/>
          <w:sz w:val="36"/>
          <w:szCs w:val="36"/>
        </w:rPr>
      </w:pPr>
      <w:r w:rsidRPr="00985E33">
        <w:rPr>
          <w:rFonts w:ascii="Times New Roman" w:hAnsi="Times New Roman"/>
          <w:i/>
          <w:iCs/>
          <w:sz w:val="36"/>
          <w:szCs w:val="36"/>
        </w:rPr>
        <w:t xml:space="preserve">The maximum level of employment is largely determined by nonmonetary factors that affect the structure and dynamics of the labor market. </w:t>
      </w:r>
    </w:p>
    <w:p w:rsidR="00556F4A" w:rsidRPr="00985E33" w:rsidRDefault="00556F4A" w:rsidP="00985E33">
      <w:pPr>
        <w:pStyle w:val="PlainText"/>
        <w:keepLines/>
        <w:spacing w:after="360" w:line="360" w:lineRule="auto"/>
        <w:ind w:right="720"/>
        <w:rPr>
          <w:rFonts w:ascii="Times New Roman" w:hAnsi="Times New Roman"/>
          <w:sz w:val="36"/>
          <w:szCs w:val="36"/>
        </w:rPr>
      </w:pPr>
      <w:r w:rsidRPr="00985E33">
        <w:rPr>
          <w:rFonts w:ascii="Times New Roman" w:hAnsi="Times New Roman"/>
          <w:sz w:val="36"/>
          <w:szCs w:val="36"/>
        </w:rPr>
        <w:t xml:space="preserve">Despite the clear admission of the limits of monetary policy to spur employment, in December of the same year the Federal Open Market Committee announced that it would (1) expand its current round of quantitative easing, and (2) retain its extremely low target range for federal funds for “at least as long as the unemployment rate remains above 6-1/2 percent.”  </w:t>
      </w:r>
    </w:p>
    <w:p w:rsidR="00556F4A" w:rsidRPr="00985E33" w:rsidRDefault="00556F4A" w:rsidP="00985E33">
      <w:pPr>
        <w:pStyle w:val="PlainText"/>
        <w:keepLines/>
        <w:spacing w:after="360" w:line="360" w:lineRule="auto"/>
        <w:ind w:right="720"/>
        <w:rPr>
          <w:rFonts w:ascii="Times New Roman" w:hAnsi="Times New Roman"/>
          <w:sz w:val="36"/>
          <w:szCs w:val="36"/>
        </w:rPr>
      </w:pPr>
      <w:r w:rsidRPr="00985E33">
        <w:rPr>
          <w:rFonts w:ascii="Times New Roman" w:hAnsi="Times New Roman"/>
          <w:sz w:val="36"/>
          <w:szCs w:val="36"/>
        </w:rPr>
        <w:lastRenderedPageBreak/>
        <w:t>To achieve a policy objective, Nobel laureate economist Robert Mundell stated, policymakers must use the right lever.  Monetary policy affects prices over the medium and long term.  In contrast, budget, tax, and regulatory policies are what affect real output, real investment, and employment.  Monetary policy cannot solve the problems that poor fiscal policy has helped create.  </w:t>
      </w:r>
    </w:p>
    <w:p w:rsidR="00556F4A" w:rsidRPr="00985E33" w:rsidRDefault="00556F4A" w:rsidP="00985E33">
      <w:pPr>
        <w:pStyle w:val="PlainText"/>
        <w:keepLines/>
        <w:spacing w:after="360" w:line="360" w:lineRule="auto"/>
        <w:ind w:right="720"/>
        <w:rPr>
          <w:rFonts w:ascii="Times New Roman" w:hAnsi="Times New Roman"/>
          <w:sz w:val="36"/>
          <w:szCs w:val="36"/>
        </w:rPr>
      </w:pPr>
      <w:r w:rsidRPr="00985E33">
        <w:rPr>
          <w:rFonts w:ascii="Times New Roman" w:hAnsi="Times New Roman"/>
          <w:sz w:val="36"/>
          <w:szCs w:val="36"/>
        </w:rPr>
        <w:t>By targeting the unemployment rate</w:t>
      </w:r>
      <w:r w:rsidR="007935EA">
        <w:rPr>
          <w:rFonts w:ascii="Times New Roman" w:hAnsi="Times New Roman"/>
          <w:sz w:val="36"/>
          <w:szCs w:val="36"/>
        </w:rPr>
        <w:t>,</w:t>
      </w:r>
      <w:r w:rsidRPr="00985E33">
        <w:rPr>
          <w:rFonts w:ascii="Times New Roman" w:hAnsi="Times New Roman"/>
          <w:sz w:val="36"/>
          <w:szCs w:val="36"/>
        </w:rPr>
        <w:t xml:space="preserve"> the Federal Reserve is attempting to use monetary polic</w:t>
      </w:r>
      <w:r w:rsidR="007935EA">
        <w:rPr>
          <w:rFonts w:ascii="Times New Roman" w:hAnsi="Times New Roman"/>
          <w:sz w:val="36"/>
          <w:szCs w:val="36"/>
        </w:rPr>
        <w:t xml:space="preserve">y to achieve what the Fed </w:t>
      </w:r>
      <w:r w:rsidRPr="00985E33">
        <w:rPr>
          <w:rFonts w:ascii="Times New Roman" w:hAnsi="Times New Roman"/>
          <w:sz w:val="36"/>
          <w:szCs w:val="36"/>
        </w:rPr>
        <w:t>acknowledged eleven months earlier that it cannot achieve through monetary policy – full employment – while risking what economists acknowledge that the Fed</w:t>
      </w:r>
      <w:r w:rsidR="007935EA">
        <w:rPr>
          <w:rFonts w:ascii="Times New Roman" w:hAnsi="Times New Roman"/>
          <w:sz w:val="36"/>
          <w:szCs w:val="36"/>
        </w:rPr>
        <w:t xml:space="preserve"> </w:t>
      </w:r>
      <w:r w:rsidRPr="00985E33">
        <w:rPr>
          <w:rFonts w:ascii="Times New Roman" w:hAnsi="Times New Roman"/>
          <w:sz w:val="36"/>
          <w:szCs w:val="36"/>
        </w:rPr>
        <w:t xml:space="preserve">can achieve through appropriate monetary policy – long-term price stability. </w:t>
      </w:r>
    </w:p>
    <w:p w:rsidR="00556F4A" w:rsidRPr="00985E33" w:rsidRDefault="00556F4A" w:rsidP="00985E33">
      <w:pPr>
        <w:pStyle w:val="PlainText"/>
        <w:keepLines/>
        <w:spacing w:after="360" w:line="360" w:lineRule="auto"/>
        <w:ind w:right="720"/>
        <w:rPr>
          <w:rFonts w:ascii="Times New Roman" w:hAnsi="Times New Roman"/>
          <w:sz w:val="36"/>
          <w:szCs w:val="36"/>
        </w:rPr>
      </w:pPr>
      <w:r w:rsidRPr="00985E33">
        <w:rPr>
          <w:rFonts w:ascii="Times New Roman" w:hAnsi="Times New Roman"/>
          <w:sz w:val="36"/>
          <w:szCs w:val="36"/>
        </w:rPr>
        <w:lastRenderedPageBreak/>
        <w:t>To close the growth gap, my belief is that we must refocus the Federal Reserve on a rules-based monetary policy, which is a necessary</w:t>
      </w:r>
      <w:r w:rsidR="007935EA">
        <w:rPr>
          <w:rFonts w:ascii="Times New Roman" w:hAnsi="Times New Roman"/>
          <w:sz w:val="36"/>
          <w:szCs w:val="36"/>
        </w:rPr>
        <w:t>,</w:t>
      </w:r>
      <w:r w:rsidRPr="00985E33">
        <w:rPr>
          <w:rFonts w:ascii="Times New Roman" w:hAnsi="Times New Roman"/>
          <w:sz w:val="36"/>
          <w:szCs w:val="36"/>
        </w:rPr>
        <w:t xml:space="preserve"> but not sufficient, condition for robust real economic growth and job creation.  This is not a false choice between jobs or stable prices – it is the proven acknowledgement that stable prices and a sound dollar create the best foundation for job growth over the long term. </w:t>
      </w:r>
    </w:p>
    <w:p w:rsidR="00556F4A" w:rsidRPr="00985E33" w:rsidRDefault="00556F4A" w:rsidP="00985E33">
      <w:pPr>
        <w:pStyle w:val="PlainText"/>
        <w:keepLines/>
        <w:spacing w:after="360" w:line="360" w:lineRule="auto"/>
        <w:ind w:right="720"/>
        <w:rPr>
          <w:rFonts w:ascii="Times New Roman" w:hAnsi="Times New Roman"/>
          <w:sz w:val="36"/>
          <w:szCs w:val="36"/>
        </w:rPr>
      </w:pPr>
      <w:r w:rsidRPr="00985E33">
        <w:rPr>
          <w:rFonts w:ascii="Times New Roman" w:hAnsi="Times New Roman"/>
          <w:sz w:val="36"/>
          <w:szCs w:val="36"/>
        </w:rPr>
        <w:t xml:space="preserve">Congress, which has delegated its constitutional authority to coin money and maintain its value to </w:t>
      </w:r>
      <w:r w:rsidR="007935EA">
        <w:rPr>
          <w:rFonts w:ascii="Times New Roman" w:hAnsi="Times New Roman"/>
          <w:sz w:val="36"/>
          <w:szCs w:val="36"/>
        </w:rPr>
        <w:t>the Federal Reserve</w:t>
      </w:r>
      <w:r w:rsidRPr="00985E33">
        <w:rPr>
          <w:rFonts w:ascii="Times New Roman" w:hAnsi="Times New Roman"/>
          <w:sz w:val="36"/>
          <w:szCs w:val="36"/>
        </w:rPr>
        <w:t>, should provide</w:t>
      </w:r>
      <w:r w:rsidR="007935EA">
        <w:rPr>
          <w:rFonts w:ascii="Times New Roman" w:hAnsi="Times New Roman"/>
          <w:sz w:val="36"/>
          <w:szCs w:val="36"/>
        </w:rPr>
        <w:t xml:space="preserve"> it with a </w:t>
      </w:r>
      <w:r w:rsidRPr="00985E33">
        <w:rPr>
          <w:rFonts w:ascii="Times New Roman" w:hAnsi="Times New Roman"/>
          <w:sz w:val="36"/>
          <w:szCs w:val="36"/>
        </w:rPr>
        <w:t xml:space="preserve">clear direction </w:t>
      </w:r>
      <w:r w:rsidR="007935EA">
        <w:rPr>
          <w:rFonts w:ascii="Times New Roman" w:hAnsi="Times New Roman"/>
          <w:sz w:val="36"/>
          <w:szCs w:val="36"/>
        </w:rPr>
        <w:t>to return to an achievable mandate for price stability</w:t>
      </w:r>
      <w:r w:rsidRPr="00985E33">
        <w:rPr>
          <w:rFonts w:ascii="Times New Roman" w:hAnsi="Times New Roman"/>
          <w:sz w:val="36"/>
          <w:szCs w:val="36"/>
        </w:rPr>
        <w:t xml:space="preserve">. </w:t>
      </w:r>
    </w:p>
    <w:p w:rsidR="00556F4A" w:rsidRPr="00985E33" w:rsidRDefault="00556F4A" w:rsidP="00985E33">
      <w:pPr>
        <w:pStyle w:val="PlainText"/>
        <w:keepLines/>
        <w:spacing w:after="360" w:line="360" w:lineRule="auto"/>
        <w:ind w:right="720"/>
        <w:rPr>
          <w:rFonts w:ascii="Times New Roman" w:hAnsi="Times New Roman"/>
          <w:sz w:val="36"/>
          <w:szCs w:val="36"/>
        </w:rPr>
      </w:pPr>
      <w:r w:rsidRPr="00985E33">
        <w:rPr>
          <w:rFonts w:ascii="Times New Roman" w:hAnsi="Times New Roman"/>
          <w:sz w:val="36"/>
          <w:szCs w:val="36"/>
        </w:rPr>
        <w:lastRenderedPageBreak/>
        <w:t>The Federal Reserve should also ensure a soft-landing for the housing market by initiating a slow and orderly unwinding of its $1.1 trillion position in federal agency residential mortgage-backed securities.  Gradually reducing the excess reserves that could be the fuel for future inflation will reduce market uncertainty, strengthen the foundation for non-inflationary economic growth</w:t>
      </w:r>
      <w:r w:rsidR="00AD299D">
        <w:rPr>
          <w:rFonts w:ascii="Times New Roman" w:hAnsi="Times New Roman"/>
          <w:sz w:val="36"/>
          <w:szCs w:val="36"/>
        </w:rPr>
        <w:t>,</w:t>
      </w:r>
      <w:r w:rsidRPr="00985E33">
        <w:rPr>
          <w:rFonts w:ascii="Times New Roman" w:hAnsi="Times New Roman"/>
          <w:sz w:val="36"/>
          <w:szCs w:val="36"/>
        </w:rPr>
        <w:t xml:space="preserve"> and reduce the likelihood of undue political interference in Federal Reserve policy.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Looking to the future, today’s hearing provides this Committee with the opportunity to hear from two of the most  distinguished monetary economists in the world on </w:t>
      </w:r>
      <w:r w:rsidR="007935EA">
        <w:rPr>
          <w:rFonts w:ascii="Times New Roman" w:hAnsi="Times New Roman"/>
          <w:sz w:val="36"/>
          <w:szCs w:val="36"/>
        </w:rPr>
        <w:t>their r</w:t>
      </w:r>
      <w:r w:rsidRPr="00985E33">
        <w:rPr>
          <w:rFonts w:ascii="Times New Roman" w:hAnsi="Times New Roman"/>
          <w:sz w:val="36"/>
          <w:szCs w:val="36"/>
        </w:rPr>
        <w:t>ecommend</w:t>
      </w:r>
      <w:r w:rsidR="007935EA">
        <w:rPr>
          <w:rFonts w:ascii="Times New Roman" w:hAnsi="Times New Roman"/>
          <w:sz w:val="36"/>
          <w:szCs w:val="36"/>
        </w:rPr>
        <w:t xml:space="preserve">ations for </w:t>
      </w:r>
      <w:r w:rsidRPr="00985E33">
        <w:rPr>
          <w:rFonts w:ascii="Times New Roman" w:hAnsi="Times New Roman"/>
          <w:sz w:val="36"/>
          <w:szCs w:val="36"/>
        </w:rPr>
        <w:t xml:space="preserve">the role of the Federal Reserve </w:t>
      </w:r>
      <w:r w:rsidR="007935EA">
        <w:rPr>
          <w:rFonts w:ascii="Times New Roman" w:hAnsi="Times New Roman"/>
          <w:sz w:val="36"/>
          <w:szCs w:val="36"/>
        </w:rPr>
        <w:t>during its</w:t>
      </w:r>
      <w:r w:rsidRPr="00985E33">
        <w:rPr>
          <w:rFonts w:ascii="Times New Roman" w:hAnsi="Times New Roman"/>
          <w:sz w:val="36"/>
          <w:szCs w:val="36"/>
        </w:rPr>
        <w:t xml:space="preserve"> second 100 years.   </w:t>
      </w:r>
    </w:p>
    <w:p w:rsidR="00556F4A" w:rsidRPr="00985E33" w:rsidRDefault="00556F4A" w:rsidP="00985E33">
      <w:pPr>
        <w:pStyle w:val="PlainText"/>
        <w:keepLines/>
        <w:spacing w:after="360" w:line="360" w:lineRule="auto"/>
        <w:rPr>
          <w:rFonts w:ascii="Times New Roman" w:hAnsi="Times New Roman"/>
          <w:sz w:val="36"/>
          <w:szCs w:val="36"/>
        </w:rPr>
      </w:pPr>
      <w:r w:rsidRPr="00985E33">
        <w:rPr>
          <w:rFonts w:ascii="Times New Roman" w:hAnsi="Times New Roman"/>
          <w:sz w:val="36"/>
          <w:szCs w:val="36"/>
        </w:rPr>
        <w:t xml:space="preserve">Dr. John Taylor is the creator of the Taylor rule, which central banks have used to implement a rules-based monetary policy.  Dr. Adam Posen served on the Monetary Policy Committee of the Bank of England and is a widely acknowledged expert on Japan. We are fortunate to have them with us today. </w:t>
      </w:r>
    </w:p>
    <w:p w:rsidR="00EC44AC" w:rsidRPr="00985E33" w:rsidRDefault="00556F4A" w:rsidP="00985E33">
      <w:pPr>
        <w:pStyle w:val="PlainText"/>
        <w:keepLines/>
        <w:spacing w:after="360" w:line="360" w:lineRule="auto"/>
        <w:rPr>
          <w:sz w:val="36"/>
          <w:szCs w:val="36"/>
        </w:rPr>
      </w:pPr>
      <w:r w:rsidRPr="00985E33">
        <w:rPr>
          <w:rFonts w:ascii="Times New Roman" w:hAnsi="Times New Roman"/>
          <w:sz w:val="36"/>
          <w:szCs w:val="36"/>
        </w:rPr>
        <w:lastRenderedPageBreak/>
        <w:t>With that, I look forward to their testimony.</w:t>
      </w:r>
    </w:p>
    <w:p w:rsidR="00AD299D" w:rsidRPr="00985E33" w:rsidRDefault="00AD299D">
      <w:pPr>
        <w:pStyle w:val="PlainText"/>
        <w:keepLines/>
        <w:spacing w:after="360" w:line="360" w:lineRule="auto"/>
        <w:rPr>
          <w:sz w:val="36"/>
          <w:szCs w:val="36"/>
        </w:rPr>
      </w:pPr>
    </w:p>
    <w:sectPr w:rsidR="00AD299D" w:rsidRPr="00985E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4A" w:rsidRDefault="00556F4A" w:rsidP="00556F4A">
      <w:pPr>
        <w:spacing w:after="0" w:line="240" w:lineRule="auto"/>
      </w:pPr>
      <w:r>
        <w:separator/>
      </w:r>
    </w:p>
  </w:endnote>
  <w:endnote w:type="continuationSeparator" w:id="0">
    <w:p w:rsidR="00556F4A" w:rsidRDefault="00556F4A" w:rsidP="0055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81208625"/>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rsidR="00556F4A" w:rsidRPr="00556F4A" w:rsidRDefault="00556F4A">
            <w:pPr>
              <w:pStyle w:val="Footer"/>
              <w:jc w:val="center"/>
              <w:rPr>
                <w:rFonts w:ascii="Times New Roman" w:hAnsi="Times New Roman" w:cs="Times New Roman"/>
                <w:sz w:val="24"/>
                <w:szCs w:val="24"/>
              </w:rPr>
            </w:pPr>
            <w:r w:rsidRPr="00556F4A">
              <w:rPr>
                <w:rFonts w:ascii="Times New Roman" w:hAnsi="Times New Roman" w:cs="Times New Roman"/>
                <w:sz w:val="24"/>
                <w:szCs w:val="24"/>
              </w:rPr>
              <w:t xml:space="preserve">Page </w:t>
            </w:r>
            <w:r w:rsidRPr="00556F4A">
              <w:rPr>
                <w:rFonts w:ascii="Times New Roman" w:hAnsi="Times New Roman" w:cs="Times New Roman"/>
                <w:b/>
                <w:bCs/>
                <w:sz w:val="24"/>
                <w:szCs w:val="24"/>
              </w:rPr>
              <w:fldChar w:fldCharType="begin"/>
            </w:r>
            <w:r w:rsidRPr="00556F4A">
              <w:rPr>
                <w:rFonts w:ascii="Times New Roman" w:hAnsi="Times New Roman" w:cs="Times New Roman"/>
                <w:b/>
                <w:bCs/>
                <w:sz w:val="24"/>
                <w:szCs w:val="24"/>
              </w:rPr>
              <w:instrText xml:space="preserve"> PAGE </w:instrText>
            </w:r>
            <w:r w:rsidRPr="00556F4A">
              <w:rPr>
                <w:rFonts w:ascii="Times New Roman" w:hAnsi="Times New Roman" w:cs="Times New Roman"/>
                <w:b/>
                <w:bCs/>
                <w:sz w:val="24"/>
                <w:szCs w:val="24"/>
              </w:rPr>
              <w:fldChar w:fldCharType="separate"/>
            </w:r>
            <w:r w:rsidR="00AF06B8">
              <w:rPr>
                <w:rFonts w:ascii="Times New Roman" w:hAnsi="Times New Roman" w:cs="Times New Roman"/>
                <w:b/>
                <w:bCs/>
                <w:noProof/>
                <w:sz w:val="24"/>
                <w:szCs w:val="24"/>
              </w:rPr>
              <w:t>2</w:t>
            </w:r>
            <w:r w:rsidRPr="00556F4A">
              <w:rPr>
                <w:rFonts w:ascii="Times New Roman" w:hAnsi="Times New Roman" w:cs="Times New Roman"/>
                <w:b/>
                <w:bCs/>
                <w:sz w:val="24"/>
                <w:szCs w:val="24"/>
              </w:rPr>
              <w:fldChar w:fldCharType="end"/>
            </w:r>
            <w:r w:rsidRPr="00556F4A">
              <w:rPr>
                <w:rFonts w:ascii="Times New Roman" w:hAnsi="Times New Roman" w:cs="Times New Roman"/>
                <w:sz w:val="24"/>
                <w:szCs w:val="24"/>
              </w:rPr>
              <w:t xml:space="preserve"> of </w:t>
            </w:r>
            <w:r w:rsidRPr="00556F4A">
              <w:rPr>
                <w:rFonts w:ascii="Times New Roman" w:hAnsi="Times New Roman" w:cs="Times New Roman"/>
                <w:b/>
                <w:bCs/>
                <w:sz w:val="24"/>
                <w:szCs w:val="24"/>
              </w:rPr>
              <w:fldChar w:fldCharType="begin"/>
            </w:r>
            <w:r w:rsidRPr="00556F4A">
              <w:rPr>
                <w:rFonts w:ascii="Times New Roman" w:hAnsi="Times New Roman" w:cs="Times New Roman"/>
                <w:b/>
                <w:bCs/>
                <w:sz w:val="24"/>
                <w:szCs w:val="24"/>
              </w:rPr>
              <w:instrText xml:space="preserve"> NUMPAGES  </w:instrText>
            </w:r>
            <w:r w:rsidRPr="00556F4A">
              <w:rPr>
                <w:rFonts w:ascii="Times New Roman" w:hAnsi="Times New Roman" w:cs="Times New Roman"/>
                <w:b/>
                <w:bCs/>
                <w:sz w:val="24"/>
                <w:szCs w:val="24"/>
              </w:rPr>
              <w:fldChar w:fldCharType="separate"/>
            </w:r>
            <w:r w:rsidR="00AF06B8">
              <w:rPr>
                <w:rFonts w:ascii="Times New Roman" w:hAnsi="Times New Roman" w:cs="Times New Roman"/>
                <w:b/>
                <w:bCs/>
                <w:noProof/>
                <w:sz w:val="24"/>
                <w:szCs w:val="24"/>
              </w:rPr>
              <w:t>9</w:t>
            </w:r>
            <w:r w:rsidRPr="00556F4A">
              <w:rPr>
                <w:rFonts w:ascii="Times New Roman" w:hAnsi="Times New Roman" w:cs="Times New Roman"/>
                <w:b/>
                <w:bCs/>
                <w:sz w:val="24"/>
                <w:szCs w:val="24"/>
              </w:rPr>
              <w:fldChar w:fldCharType="end"/>
            </w:r>
          </w:p>
        </w:sdtContent>
      </w:sdt>
    </w:sdtContent>
  </w:sdt>
  <w:p w:rsidR="00556F4A" w:rsidRDefault="00556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4A" w:rsidRDefault="00556F4A" w:rsidP="00556F4A">
      <w:pPr>
        <w:spacing w:after="0" w:line="240" w:lineRule="auto"/>
      </w:pPr>
      <w:r>
        <w:separator/>
      </w:r>
    </w:p>
  </w:footnote>
  <w:footnote w:type="continuationSeparator" w:id="0">
    <w:p w:rsidR="00556F4A" w:rsidRDefault="00556F4A" w:rsidP="00556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4A"/>
    <w:rsid w:val="00556F4A"/>
    <w:rsid w:val="007935EA"/>
    <w:rsid w:val="007E1109"/>
    <w:rsid w:val="00985E33"/>
    <w:rsid w:val="00AD299D"/>
    <w:rsid w:val="00AF06B8"/>
    <w:rsid w:val="00EC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6F4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56F4A"/>
    <w:rPr>
      <w:rFonts w:ascii="Calibri" w:hAnsi="Calibri" w:cs="Times New Roman"/>
    </w:rPr>
  </w:style>
  <w:style w:type="paragraph" w:styleId="Header">
    <w:name w:val="header"/>
    <w:basedOn w:val="Normal"/>
    <w:link w:val="HeaderChar"/>
    <w:uiPriority w:val="99"/>
    <w:unhideWhenUsed/>
    <w:rsid w:val="0055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4A"/>
  </w:style>
  <w:style w:type="paragraph" w:styleId="Footer">
    <w:name w:val="footer"/>
    <w:basedOn w:val="Normal"/>
    <w:link w:val="FooterChar"/>
    <w:uiPriority w:val="99"/>
    <w:unhideWhenUsed/>
    <w:rsid w:val="0055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6F4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56F4A"/>
    <w:rPr>
      <w:rFonts w:ascii="Calibri" w:hAnsi="Calibri" w:cs="Times New Roman"/>
    </w:rPr>
  </w:style>
  <w:style w:type="paragraph" w:styleId="Header">
    <w:name w:val="header"/>
    <w:basedOn w:val="Normal"/>
    <w:link w:val="HeaderChar"/>
    <w:uiPriority w:val="99"/>
    <w:unhideWhenUsed/>
    <w:rsid w:val="0055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4A"/>
  </w:style>
  <w:style w:type="paragraph" w:styleId="Footer">
    <w:name w:val="footer"/>
    <w:basedOn w:val="Normal"/>
    <w:link w:val="FooterChar"/>
    <w:uiPriority w:val="99"/>
    <w:unhideWhenUsed/>
    <w:rsid w:val="0055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1057</Words>
  <Characters>6027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2013-04-18T11:53:00Z</cp:lastPrinted>
  <dcterms:created xsi:type="dcterms:W3CDTF">2013-04-18T11:55:00Z</dcterms:created>
  <dcterms:modified xsi:type="dcterms:W3CDTF">2013-04-18T11:55:00Z</dcterms:modified>
</cp:coreProperties>
</file>