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03" w:rsidRPr="008B4A70" w:rsidRDefault="009E6E03">
      <w:pPr>
        <w:rPr>
          <w:rFonts w:ascii="Times New Roman" w:hAnsi="Times New Roman" w:cs="Times New Roman"/>
          <w:b/>
          <w:sz w:val="36"/>
          <w:szCs w:val="36"/>
        </w:rPr>
      </w:pPr>
      <w:bookmarkStart w:id="0" w:name="_GoBack"/>
      <w:bookmarkEnd w:id="0"/>
    </w:p>
    <w:p w:rsidR="008B4A70" w:rsidRDefault="008B4A70" w:rsidP="009E6E03">
      <w:pPr>
        <w:jc w:val="center"/>
        <w:rPr>
          <w:rFonts w:ascii="Times New Roman" w:hAnsi="Times New Roman" w:cs="Times New Roman"/>
          <w:b/>
          <w:sz w:val="36"/>
          <w:szCs w:val="36"/>
        </w:rPr>
      </w:pPr>
    </w:p>
    <w:p w:rsidR="008B4A70" w:rsidRDefault="003D1550" w:rsidP="009E6E03">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8B4A70" w:rsidRDefault="008B4A70" w:rsidP="009E6E03">
      <w:pPr>
        <w:jc w:val="center"/>
        <w:rPr>
          <w:rFonts w:ascii="Times New Roman" w:hAnsi="Times New Roman" w:cs="Times New Roman"/>
          <w:b/>
          <w:sz w:val="36"/>
          <w:szCs w:val="36"/>
        </w:rPr>
      </w:pPr>
    </w:p>
    <w:p w:rsidR="009E6E03" w:rsidRPr="008B4A70" w:rsidRDefault="009E6E03" w:rsidP="009E6E03">
      <w:pPr>
        <w:jc w:val="center"/>
        <w:rPr>
          <w:rFonts w:ascii="Times New Roman" w:hAnsi="Times New Roman" w:cs="Times New Roman"/>
          <w:b/>
          <w:sz w:val="36"/>
          <w:szCs w:val="36"/>
        </w:rPr>
      </w:pPr>
      <w:r w:rsidRPr="008B4A70">
        <w:rPr>
          <w:rFonts w:ascii="Times New Roman" w:hAnsi="Times New Roman" w:cs="Times New Roman"/>
          <w:b/>
          <w:sz w:val="36"/>
          <w:szCs w:val="36"/>
        </w:rPr>
        <w:t>Testimony before the Joint Economic Committee</w:t>
      </w:r>
    </w:p>
    <w:p w:rsidR="009E6E03" w:rsidRPr="008B4A70" w:rsidRDefault="009E6E03" w:rsidP="009E6E03">
      <w:pPr>
        <w:jc w:val="center"/>
        <w:rPr>
          <w:rFonts w:ascii="Times New Roman" w:hAnsi="Times New Roman" w:cs="Times New Roman"/>
          <w:b/>
          <w:sz w:val="36"/>
          <w:szCs w:val="36"/>
        </w:rPr>
      </w:pPr>
    </w:p>
    <w:p w:rsidR="009E6E03" w:rsidRPr="008B4A70" w:rsidRDefault="008B4A70" w:rsidP="009E6E03">
      <w:pPr>
        <w:jc w:val="center"/>
        <w:rPr>
          <w:rFonts w:ascii="Times New Roman" w:hAnsi="Times New Roman" w:cs="Times New Roman"/>
          <w:b/>
          <w:sz w:val="36"/>
          <w:szCs w:val="36"/>
        </w:rPr>
      </w:pPr>
      <w:r w:rsidRPr="008B4A70">
        <w:rPr>
          <w:rFonts w:ascii="Times New Roman" w:hAnsi="Times New Roman" w:cs="Times New Roman"/>
          <w:b/>
          <w:sz w:val="36"/>
          <w:szCs w:val="36"/>
        </w:rPr>
        <w:t>“Income Inequality in the United States</w:t>
      </w:r>
      <w:r w:rsidR="00A41924">
        <w:rPr>
          <w:rFonts w:ascii="Times New Roman" w:hAnsi="Times New Roman" w:cs="Times New Roman"/>
          <w:b/>
          <w:sz w:val="36"/>
          <w:szCs w:val="36"/>
        </w:rPr>
        <w:t>”</w:t>
      </w:r>
    </w:p>
    <w:p w:rsidR="009E6E03" w:rsidRDefault="009E6E03" w:rsidP="009E6E03">
      <w:pPr>
        <w:jc w:val="center"/>
        <w:rPr>
          <w:rFonts w:ascii="Times New Roman" w:hAnsi="Times New Roman" w:cs="Times New Roman"/>
          <w:b/>
          <w:sz w:val="24"/>
          <w:szCs w:val="24"/>
        </w:rPr>
      </w:pPr>
    </w:p>
    <w:p w:rsidR="009E6E03" w:rsidRPr="008B4A70" w:rsidRDefault="009E6E03" w:rsidP="009E6E03">
      <w:pPr>
        <w:jc w:val="center"/>
        <w:rPr>
          <w:rFonts w:ascii="Times New Roman" w:hAnsi="Times New Roman" w:cs="Times New Roman"/>
          <w:b/>
          <w:sz w:val="28"/>
          <w:szCs w:val="28"/>
        </w:rPr>
      </w:pPr>
      <w:r w:rsidRPr="008B4A70">
        <w:rPr>
          <w:rFonts w:ascii="Times New Roman" w:hAnsi="Times New Roman" w:cs="Times New Roman"/>
          <w:b/>
          <w:sz w:val="28"/>
          <w:szCs w:val="28"/>
        </w:rPr>
        <w:t>January 15, 2014</w:t>
      </w:r>
    </w:p>
    <w:p w:rsidR="009E6E03" w:rsidRPr="008B4A70" w:rsidRDefault="009E6E03" w:rsidP="009E6E03">
      <w:pPr>
        <w:jc w:val="center"/>
        <w:rPr>
          <w:rFonts w:ascii="Times New Roman" w:hAnsi="Times New Roman" w:cs="Times New Roman"/>
          <w:b/>
          <w:sz w:val="28"/>
          <w:szCs w:val="28"/>
        </w:rPr>
      </w:pPr>
    </w:p>
    <w:p w:rsidR="008B4A70" w:rsidRDefault="008B4A70" w:rsidP="009E6E03">
      <w:pPr>
        <w:jc w:val="center"/>
        <w:rPr>
          <w:rFonts w:ascii="Times New Roman" w:hAnsi="Times New Roman" w:cs="Times New Roman"/>
          <w:b/>
          <w:sz w:val="28"/>
          <w:szCs w:val="28"/>
        </w:rPr>
      </w:pPr>
    </w:p>
    <w:p w:rsidR="008B4A70" w:rsidRDefault="008B4A70" w:rsidP="009E6E03">
      <w:pPr>
        <w:jc w:val="center"/>
        <w:rPr>
          <w:rFonts w:ascii="Times New Roman" w:hAnsi="Times New Roman" w:cs="Times New Roman"/>
          <w:b/>
          <w:sz w:val="28"/>
          <w:szCs w:val="28"/>
        </w:rPr>
      </w:pPr>
    </w:p>
    <w:p w:rsidR="009E6E03" w:rsidRPr="008B4A70" w:rsidRDefault="009E6E03" w:rsidP="009E6E03">
      <w:pPr>
        <w:jc w:val="center"/>
        <w:rPr>
          <w:rFonts w:ascii="Times New Roman" w:hAnsi="Times New Roman" w:cs="Times New Roman"/>
          <w:b/>
          <w:sz w:val="28"/>
          <w:szCs w:val="28"/>
        </w:rPr>
      </w:pPr>
      <w:r w:rsidRPr="008B4A70">
        <w:rPr>
          <w:rFonts w:ascii="Times New Roman" w:hAnsi="Times New Roman" w:cs="Times New Roman"/>
          <w:b/>
          <w:sz w:val="28"/>
          <w:szCs w:val="28"/>
        </w:rPr>
        <w:t xml:space="preserve">Melissa </w:t>
      </w:r>
      <w:r w:rsidR="00542C9D">
        <w:rPr>
          <w:rFonts w:ascii="Times New Roman" w:hAnsi="Times New Roman" w:cs="Times New Roman"/>
          <w:b/>
          <w:sz w:val="28"/>
          <w:szCs w:val="28"/>
        </w:rPr>
        <w:t xml:space="preserve">Schettini </w:t>
      </w:r>
      <w:r w:rsidRPr="008B4A70">
        <w:rPr>
          <w:rFonts w:ascii="Times New Roman" w:hAnsi="Times New Roman" w:cs="Times New Roman"/>
          <w:b/>
          <w:sz w:val="28"/>
          <w:szCs w:val="28"/>
        </w:rPr>
        <w:t>Kearney</w:t>
      </w:r>
    </w:p>
    <w:p w:rsidR="009E6E03" w:rsidRDefault="009E6E03" w:rsidP="008B4A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Director, The Hamilton Project and Brookings Senior Fellow</w:t>
      </w:r>
    </w:p>
    <w:p w:rsidR="009E6E03" w:rsidRDefault="009E6E03" w:rsidP="008B4A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Associate Professor of Economic</w:t>
      </w:r>
      <w:r w:rsidR="00542C9D">
        <w:rPr>
          <w:rFonts w:ascii="Times New Roman" w:hAnsi="Times New Roman" w:cs="Times New Roman"/>
          <w:b/>
          <w:sz w:val="24"/>
          <w:szCs w:val="24"/>
        </w:rPr>
        <w:t>s</w:t>
      </w:r>
      <w:r>
        <w:rPr>
          <w:rFonts w:ascii="Times New Roman" w:hAnsi="Times New Roman" w:cs="Times New Roman"/>
          <w:b/>
          <w:sz w:val="24"/>
          <w:szCs w:val="24"/>
        </w:rPr>
        <w:t>, University of Maryland</w:t>
      </w:r>
    </w:p>
    <w:p w:rsidR="009E6E03" w:rsidRDefault="009E6E03" w:rsidP="008B4A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00542C9D">
        <w:rPr>
          <w:rFonts w:ascii="Times New Roman" w:hAnsi="Times New Roman" w:cs="Times New Roman"/>
          <w:b/>
          <w:sz w:val="24"/>
          <w:szCs w:val="24"/>
        </w:rPr>
        <w:t>Associate</w:t>
      </w:r>
      <w:r>
        <w:rPr>
          <w:rFonts w:ascii="Times New Roman" w:hAnsi="Times New Roman" w:cs="Times New Roman"/>
          <w:b/>
          <w:sz w:val="24"/>
          <w:szCs w:val="24"/>
        </w:rPr>
        <w:t>, National Bureau of Economic Research</w:t>
      </w:r>
    </w:p>
    <w:p w:rsidR="009E6E03" w:rsidRDefault="009E6E03" w:rsidP="008B4A70">
      <w:pPr>
        <w:spacing w:after="0" w:line="240" w:lineRule="auto"/>
        <w:rPr>
          <w:rFonts w:ascii="Times New Roman" w:hAnsi="Times New Roman" w:cs="Times New Roman"/>
          <w:b/>
          <w:sz w:val="24"/>
          <w:szCs w:val="24"/>
        </w:rPr>
      </w:pPr>
    </w:p>
    <w:p w:rsidR="00C460EC" w:rsidRDefault="009E6E03" w:rsidP="008B4A70">
      <w:pPr>
        <w:rPr>
          <w:rFonts w:ascii="Times New Roman" w:hAnsi="Times New Roman" w:cs="Times New Roman"/>
          <w:b/>
          <w:sz w:val="24"/>
          <w:szCs w:val="24"/>
        </w:rPr>
      </w:pPr>
      <w:r>
        <w:rPr>
          <w:rFonts w:ascii="Times New Roman" w:hAnsi="Times New Roman" w:cs="Times New Roman"/>
          <w:b/>
          <w:sz w:val="24"/>
          <w:szCs w:val="24"/>
        </w:rPr>
        <w:br w:type="page"/>
      </w:r>
    </w:p>
    <w:p w:rsidR="008B4A70" w:rsidRDefault="008B4A70" w:rsidP="008B4A70">
      <w:pPr>
        <w:rPr>
          <w:rFonts w:ascii="Times New Roman" w:hAnsi="Times New Roman" w:cs="Times New Roman"/>
          <w:b/>
          <w:sz w:val="24"/>
          <w:szCs w:val="24"/>
        </w:rPr>
      </w:pPr>
    </w:p>
    <w:p w:rsidR="008B4A70" w:rsidRPr="003D1550" w:rsidRDefault="008B4A70" w:rsidP="008B4A70">
      <w:pPr>
        <w:rPr>
          <w:rFonts w:ascii="Times New Roman" w:hAnsi="Times New Roman" w:cs="Times New Roman"/>
          <w:sz w:val="24"/>
          <w:szCs w:val="24"/>
        </w:rPr>
      </w:pPr>
      <w:r w:rsidRPr="003D1550">
        <w:rPr>
          <w:rFonts w:ascii="Times New Roman" w:hAnsi="Times New Roman" w:cs="Times New Roman"/>
          <w:sz w:val="24"/>
          <w:szCs w:val="24"/>
        </w:rPr>
        <w:t xml:space="preserve">Chairman Brady, Vice Chair Klobuchar, and other distinguished members </w:t>
      </w:r>
      <w:r w:rsidR="009E61BF">
        <w:rPr>
          <w:rFonts w:ascii="Times New Roman" w:hAnsi="Times New Roman" w:cs="Times New Roman"/>
          <w:sz w:val="24"/>
          <w:szCs w:val="24"/>
        </w:rPr>
        <w:t>of the Joint Economic Committee, t</w:t>
      </w:r>
      <w:r w:rsidRPr="003D1550">
        <w:rPr>
          <w:rFonts w:ascii="Times New Roman" w:hAnsi="Times New Roman" w:cs="Times New Roman"/>
          <w:sz w:val="24"/>
          <w:szCs w:val="24"/>
        </w:rPr>
        <w:t>hank you for inviting me to participate in today’s hearing, “Income Inequality in the United States.” This is a</w:t>
      </w:r>
      <w:r w:rsidR="003247D9" w:rsidRPr="003D1550">
        <w:rPr>
          <w:rFonts w:ascii="Times New Roman" w:hAnsi="Times New Roman" w:cs="Times New Roman"/>
          <w:sz w:val="24"/>
          <w:szCs w:val="24"/>
        </w:rPr>
        <w:t>n issue on which I have focused my academic research over the past decade</w:t>
      </w:r>
      <w:r w:rsidR="00A41924">
        <w:rPr>
          <w:rFonts w:ascii="Times New Roman" w:hAnsi="Times New Roman" w:cs="Times New Roman"/>
          <w:sz w:val="24"/>
          <w:szCs w:val="24"/>
        </w:rPr>
        <w:t xml:space="preserve"> and</w:t>
      </w:r>
      <w:r w:rsidR="003247D9" w:rsidRPr="003D1550">
        <w:rPr>
          <w:rFonts w:ascii="Times New Roman" w:hAnsi="Times New Roman" w:cs="Times New Roman"/>
          <w:sz w:val="24"/>
          <w:szCs w:val="24"/>
        </w:rPr>
        <w:t xml:space="preserve"> also an </w:t>
      </w:r>
      <w:r w:rsidR="00CB47AE" w:rsidRPr="003D1550">
        <w:rPr>
          <w:rFonts w:ascii="Times New Roman" w:hAnsi="Times New Roman" w:cs="Times New Roman"/>
          <w:sz w:val="24"/>
          <w:szCs w:val="24"/>
        </w:rPr>
        <w:t xml:space="preserve">area of focus for The Hamilton Project, which I currently direct. </w:t>
      </w:r>
      <w:r w:rsidRPr="003D1550">
        <w:rPr>
          <w:rFonts w:ascii="Times New Roman" w:hAnsi="Times New Roman" w:cs="Times New Roman"/>
          <w:sz w:val="24"/>
          <w:szCs w:val="24"/>
        </w:rPr>
        <w:t xml:space="preserve">Following my oral testimony, I would be happy to take questions. </w:t>
      </w:r>
    </w:p>
    <w:p w:rsidR="00AB7E3A" w:rsidRPr="00B05A58" w:rsidRDefault="00AB7E3A" w:rsidP="00C460EC">
      <w:pPr>
        <w:pStyle w:val="ListParagraph"/>
        <w:ind w:left="1080"/>
        <w:rPr>
          <w:rFonts w:ascii="Times New Roman" w:hAnsi="Times New Roman" w:cs="Times New Roman"/>
          <w:b/>
          <w:sz w:val="24"/>
          <w:szCs w:val="24"/>
        </w:rPr>
      </w:pPr>
    </w:p>
    <w:p w:rsidR="00E41743" w:rsidRPr="00B05A58" w:rsidRDefault="00002C83" w:rsidP="00BE53F9">
      <w:pPr>
        <w:pStyle w:val="ListParagraph"/>
        <w:numPr>
          <w:ilvl w:val="0"/>
          <w:numId w:val="3"/>
        </w:numPr>
        <w:rPr>
          <w:rFonts w:ascii="Times New Roman" w:hAnsi="Times New Roman" w:cs="Times New Roman"/>
          <w:b/>
          <w:smallCaps/>
          <w:sz w:val="24"/>
          <w:szCs w:val="24"/>
        </w:rPr>
      </w:pPr>
      <w:r w:rsidRPr="00B05A58">
        <w:rPr>
          <w:rFonts w:ascii="Times New Roman" w:hAnsi="Times New Roman" w:cs="Times New Roman"/>
          <w:b/>
          <w:smallCaps/>
          <w:sz w:val="24"/>
          <w:szCs w:val="24"/>
        </w:rPr>
        <w:t>Introduction</w:t>
      </w:r>
    </w:p>
    <w:p w:rsidR="00F67BE3" w:rsidRPr="00B05A58" w:rsidRDefault="008666B1" w:rsidP="00596760">
      <w:pPr>
        <w:rPr>
          <w:rFonts w:ascii="Times New Roman" w:hAnsi="Times New Roman" w:cs="Times New Roman"/>
          <w:sz w:val="24"/>
          <w:szCs w:val="24"/>
        </w:rPr>
      </w:pPr>
      <w:r w:rsidRPr="00B05A58">
        <w:rPr>
          <w:rFonts w:ascii="Times New Roman" w:hAnsi="Times New Roman" w:cs="Times New Roman"/>
          <w:sz w:val="24"/>
          <w:szCs w:val="24"/>
        </w:rPr>
        <w:t>As you are aware, as this is the topic of today’s hearing, i</w:t>
      </w:r>
      <w:r w:rsidR="00E41743" w:rsidRPr="00B05A58">
        <w:rPr>
          <w:rFonts w:ascii="Times New Roman" w:hAnsi="Times New Roman" w:cs="Times New Roman"/>
          <w:sz w:val="24"/>
          <w:szCs w:val="24"/>
        </w:rPr>
        <w:t>nequa</w:t>
      </w:r>
      <w:r w:rsidR="00F67BE3" w:rsidRPr="00B05A58">
        <w:rPr>
          <w:rFonts w:ascii="Times New Roman" w:hAnsi="Times New Roman" w:cs="Times New Roman"/>
          <w:sz w:val="24"/>
          <w:szCs w:val="24"/>
        </w:rPr>
        <w:t xml:space="preserve">lity </w:t>
      </w:r>
      <w:r w:rsidR="009F54BB" w:rsidRPr="00B05A58">
        <w:rPr>
          <w:rFonts w:ascii="Times New Roman" w:hAnsi="Times New Roman" w:cs="Times New Roman"/>
          <w:sz w:val="24"/>
          <w:szCs w:val="24"/>
        </w:rPr>
        <w:t xml:space="preserve">has increased dramatically </w:t>
      </w:r>
      <w:r w:rsidRPr="00B05A58">
        <w:rPr>
          <w:rFonts w:ascii="Times New Roman" w:hAnsi="Times New Roman" w:cs="Times New Roman"/>
          <w:sz w:val="24"/>
          <w:szCs w:val="24"/>
        </w:rPr>
        <w:t>in the</w:t>
      </w:r>
      <w:r w:rsidR="00655A6E">
        <w:rPr>
          <w:rFonts w:ascii="Times New Roman" w:hAnsi="Times New Roman" w:cs="Times New Roman"/>
          <w:sz w:val="24"/>
          <w:szCs w:val="24"/>
        </w:rPr>
        <w:t xml:space="preserve"> United States during recent decades.</w:t>
      </w:r>
      <w:r w:rsidRPr="00B05A58">
        <w:rPr>
          <w:rFonts w:ascii="Times New Roman" w:hAnsi="Times New Roman" w:cs="Times New Roman"/>
          <w:sz w:val="24"/>
          <w:szCs w:val="24"/>
        </w:rPr>
        <w:t xml:space="preserve"> To</w:t>
      </w:r>
      <w:r w:rsidR="00655A6E">
        <w:rPr>
          <w:rFonts w:ascii="Times New Roman" w:hAnsi="Times New Roman" w:cs="Times New Roman"/>
          <w:sz w:val="24"/>
          <w:szCs w:val="24"/>
        </w:rPr>
        <w:t xml:space="preserve"> frame </w:t>
      </w:r>
      <w:r w:rsidRPr="00B05A58">
        <w:rPr>
          <w:rFonts w:ascii="Times New Roman" w:hAnsi="Times New Roman" w:cs="Times New Roman"/>
          <w:sz w:val="24"/>
          <w:szCs w:val="24"/>
        </w:rPr>
        <w:t>this in a different way,</w:t>
      </w:r>
      <w:r w:rsidR="00A04216">
        <w:rPr>
          <w:rFonts w:ascii="Times New Roman" w:hAnsi="Times New Roman" w:cs="Times New Roman"/>
          <w:sz w:val="24"/>
          <w:szCs w:val="24"/>
        </w:rPr>
        <w:t xml:space="preserve"> in contrast to earlier periods in our nation’s history,</w:t>
      </w:r>
      <w:r w:rsidRPr="00B05A58">
        <w:rPr>
          <w:rFonts w:ascii="Times New Roman" w:hAnsi="Times New Roman" w:cs="Times New Roman"/>
          <w:sz w:val="24"/>
          <w:szCs w:val="24"/>
        </w:rPr>
        <w:t xml:space="preserve"> the </w:t>
      </w:r>
      <w:r w:rsidR="009F54BB" w:rsidRPr="00B05A58">
        <w:rPr>
          <w:rFonts w:ascii="Times New Roman" w:hAnsi="Times New Roman" w:cs="Times New Roman"/>
          <w:sz w:val="24"/>
          <w:szCs w:val="24"/>
        </w:rPr>
        <w:t>e</w:t>
      </w:r>
      <w:r w:rsidR="00F67BE3" w:rsidRPr="00B05A58">
        <w:rPr>
          <w:rFonts w:ascii="Times New Roman" w:hAnsi="Times New Roman" w:cs="Times New Roman"/>
          <w:sz w:val="24"/>
          <w:szCs w:val="24"/>
        </w:rPr>
        <w:t xml:space="preserve">conomic growth </w:t>
      </w:r>
      <w:r w:rsidRPr="00B05A58">
        <w:rPr>
          <w:rFonts w:ascii="Times New Roman" w:hAnsi="Times New Roman" w:cs="Times New Roman"/>
          <w:sz w:val="24"/>
          <w:szCs w:val="24"/>
        </w:rPr>
        <w:t xml:space="preserve">experienced </w:t>
      </w:r>
      <w:r w:rsidR="00A04216">
        <w:rPr>
          <w:rFonts w:ascii="Times New Roman" w:hAnsi="Times New Roman" w:cs="Times New Roman"/>
          <w:sz w:val="24"/>
          <w:szCs w:val="24"/>
        </w:rPr>
        <w:t xml:space="preserve">since 1975 </w:t>
      </w:r>
      <w:r w:rsidR="00F67BE3" w:rsidRPr="00B05A58">
        <w:rPr>
          <w:rFonts w:ascii="Times New Roman" w:hAnsi="Times New Roman" w:cs="Times New Roman"/>
          <w:sz w:val="24"/>
          <w:szCs w:val="24"/>
        </w:rPr>
        <w:t>has not translated into shared prosperity</w:t>
      </w:r>
      <w:r w:rsidR="00A04216">
        <w:rPr>
          <w:rFonts w:ascii="Times New Roman" w:hAnsi="Times New Roman" w:cs="Times New Roman"/>
          <w:sz w:val="24"/>
          <w:szCs w:val="24"/>
        </w:rPr>
        <w:t>.</w:t>
      </w:r>
      <w:r w:rsidR="00F67BE3" w:rsidRPr="00B05A58">
        <w:rPr>
          <w:rFonts w:ascii="Times New Roman" w:hAnsi="Times New Roman" w:cs="Times New Roman"/>
          <w:sz w:val="24"/>
          <w:szCs w:val="24"/>
        </w:rPr>
        <w:t xml:space="preserve">  </w:t>
      </w:r>
      <w:r w:rsidRPr="00B05A58">
        <w:rPr>
          <w:rFonts w:ascii="Times New Roman" w:hAnsi="Times New Roman" w:cs="Times New Roman"/>
          <w:sz w:val="24"/>
          <w:szCs w:val="24"/>
        </w:rPr>
        <w:t>C</w:t>
      </w:r>
      <w:r w:rsidR="00F67BE3" w:rsidRPr="00B05A58">
        <w:rPr>
          <w:rFonts w:ascii="Times New Roman" w:hAnsi="Times New Roman" w:cs="Times New Roman"/>
          <w:sz w:val="24"/>
          <w:szCs w:val="24"/>
        </w:rPr>
        <w:t xml:space="preserve">onsider the period of national economic prosperity between 1947 and 1975. </w:t>
      </w:r>
      <w:r w:rsidRPr="00B05A58">
        <w:rPr>
          <w:rFonts w:ascii="Times New Roman" w:hAnsi="Times New Roman" w:cs="Times New Roman"/>
          <w:sz w:val="24"/>
          <w:szCs w:val="24"/>
        </w:rPr>
        <w:t xml:space="preserve">This was a period of strong economic growth in which the </w:t>
      </w:r>
      <w:r w:rsidR="00A04216">
        <w:rPr>
          <w:rFonts w:ascii="Times New Roman" w:hAnsi="Times New Roman" w:cs="Times New Roman"/>
          <w:sz w:val="24"/>
          <w:szCs w:val="24"/>
        </w:rPr>
        <w:t>g</w:t>
      </w:r>
      <w:r w:rsidR="00F67BE3" w:rsidRPr="00B05A58">
        <w:rPr>
          <w:rFonts w:ascii="Times New Roman" w:hAnsi="Times New Roman" w:cs="Times New Roman"/>
          <w:sz w:val="24"/>
          <w:szCs w:val="24"/>
        </w:rPr>
        <w:t xml:space="preserve">rowth in family income was roughly the same across the income distribution -- families in the bottom 20 percent saw their income grow by 90 percent, as compared to 86 percent for families in the top five percent. In </w:t>
      </w:r>
      <w:r w:rsidRPr="00B05A58">
        <w:rPr>
          <w:rFonts w:ascii="Times New Roman" w:hAnsi="Times New Roman" w:cs="Times New Roman"/>
          <w:sz w:val="24"/>
          <w:szCs w:val="24"/>
        </w:rPr>
        <w:t xml:space="preserve">sharp </w:t>
      </w:r>
      <w:r w:rsidR="00F67BE3" w:rsidRPr="00B05A58">
        <w:rPr>
          <w:rFonts w:ascii="Times New Roman" w:hAnsi="Times New Roman" w:cs="Times New Roman"/>
          <w:sz w:val="24"/>
          <w:szCs w:val="24"/>
        </w:rPr>
        <w:t xml:space="preserve">contrast, between 1975 and 2010, income gains were vastly different across families at different points in the income distribution, with each higher income group witnessing a greater increase in family income. </w:t>
      </w:r>
      <w:r w:rsidR="00A04216">
        <w:rPr>
          <w:rFonts w:ascii="Times New Roman" w:hAnsi="Times New Roman" w:cs="Times New Roman"/>
          <w:sz w:val="24"/>
          <w:szCs w:val="24"/>
        </w:rPr>
        <w:t>F</w:t>
      </w:r>
      <w:r w:rsidR="00F67BE3" w:rsidRPr="00B05A58">
        <w:rPr>
          <w:rFonts w:ascii="Times New Roman" w:hAnsi="Times New Roman" w:cs="Times New Roman"/>
          <w:sz w:val="24"/>
          <w:szCs w:val="24"/>
        </w:rPr>
        <w:t>amilies in the bottom 20 percent of the income distribution saw their income increase by a mere 3.7 percent</w:t>
      </w:r>
      <w:r w:rsidRPr="00B05A58">
        <w:rPr>
          <w:rFonts w:ascii="Times New Roman" w:hAnsi="Times New Roman" w:cs="Times New Roman"/>
          <w:sz w:val="24"/>
          <w:szCs w:val="24"/>
        </w:rPr>
        <w:t xml:space="preserve"> while t</w:t>
      </w:r>
      <w:r w:rsidR="00F67BE3" w:rsidRPr="00B05A58">
        <w:rPr>
          <w:rFonts w:ascii="Times New Roman" w:hAnsi="Times New Roman" w:cs="Times New Roman"/>
          <w:sz w:val="24"/>
          <w:szCs w:val="24"/>
        </w:rPr>
        <w:t>hose in the top five percent saw an average income gain of 57 percent.</w:t>
      </w:r>
      <w:r w:rsidR="00515FB2">
        <w:rPr>
          <w:rStyle w:val="FootnoteReference"/>
          <w:rFonts w:ascii="Times New Roman" w:hAnsi="Times New Roman" w:cs="Times New Roman"/>
          <w:sz w:val="24"/>
          <w:szCs w:val="24"/>
        </w:rPr>
        <w:footnoteReference w:id="1"/>
      </w:r>
      <w:r w:rsidR="00F67BE3" w:rsidRPr="00B05A58">
        <w:rPr>
          <w:rFonts w:ascii="Times New Roman" w:hAnsi="Times New Roman" w:cs="Times New Roman"/>
          <w:sz w:val="24"/>
          <w:szCs w:val="24"/>
        </w:rPr>
        <w:t xml:space="preserve"> </w:t>
      </w:r>
    </w:p>
    <w:p w:rsidR="00E41743" w:rsidRPr="00B05A58" w:rsidRDefault="00F03544" w:rsidP="00596760">
      <w:pPr>
        <w:rPr>
          <w:rFonts w:ascii="Times New Roman" w:hAnsi="Times New Roman" w:cs="Times New Roman"/>
          <w:sz w:val="24"/>
          <w:szCs w:val="24"/>
        </w:rPr>
      </w:pPr>
      <w:r>
        <w:rPr>
          <w:rFonts w:ascii="Times New Roman" w:hAnsi="Times New Roman" w:cs="Times New Roman"/>
          <w:sz w:val="24"/>
          <w:szCs w:val="24"/>
        </w:rPr>
        <w:t>The phenomenon of grow</w:t>
      </w:r>
      <w:r w:rsidR="00996F1F" w:rsidRPr="00B05A58">
        <w:rPr>
          <w:rFonts w:ascii="Times New Roman" w:hAnsi="Times New Roman" w:cs="Times New Roman"/>
          <w:sz w:val="24"/>
          <w:szCs w:val="24"/>
        </w:rPr>
        <w:t xml:space="preserve">ing inequality is indeed real, but what does that mean and how should we approach this challenge? </w:t>
      </w:r>
      <w:r w:rsidR="00F67BE3" w:rsidRPr="00B05A58">
        <w:rPr>
          <w:rFonts w:ascii="Times New Roman" w:hAnsi="Times New Roman" w:cs="Times New Roman"/>
          <w:sz w:val="24"/>
          <w:szCs w:val="24"/>
        </w:rPr>
        <w:t xml:space="preserve">There are three main points I want to make about the high level of inequality we </w:t>
      </w:r>
      <w:r w:rsidR="00996F1F" w:rsidRPr="00B05A58">
        <w:rPr>
          <w:rFonts w:ascii="Times New Roman" w:hAnsi="Times New Roman" w:cs="Times New Roman"/>
          <w:sz w:val="24"/>
          <w:szCs w:val="24"/>
        </w:rPr>
        <w:t xml:space="preserve">are experiencing </w:t>
      </w:r>
      <w:r w:rsidR="00F67BE3" w:rsidRPr="00B05A58">
        <w:rPr>
          <w:rFonts w:ascii="Times New Roman" w:hAnsi="Times New Roman" w:cs="Times New Roman"/>
          <w:sz w:val="24"/>
          <w:szCs w:val="24"/>
        </w:rPr>
        <w:t>today:</w:t>
      </w:r>
    </w:p>
    <w:p w:rsidR="00002C83" w:rsidRPr="00B05A58" w:rsidRDefault="00002C83" w:rsidP="00002C83">
      <w:pPr>
        <w:pStyle w:val="ListParagraph"/>
        <w:numPr>
          <w:ilvl w:val="0"/>
          <w:numId w:val="38"/>
        </w:numPr>
        <w:rPr>
          <w:rFonts w:ascii="Times New Roman" w:hAnsi="Times New Roman" w:cs="Times New Roman"/>
          <w:sz w:val="24"/>
          <w:szCs w:val="24"/>
        </w:rPr>
      </w:pPr>
      <w:r w:rsidRPr="00B05A58">
        <w:rPr>
          <w:rFonts w:ascii="Times New Roman" w:hAnsi="Times New Roman" w:cs="Times New Roman"/>
          <w:sz w:val="24"/>
          <w:szCs w:val="24"/>
        </w:rPr>
        <w:t xml:space="preserve">First, the trends in inequality we have witnessed over </w:t>
      </w:r>
      <w:r w:rsidR="00004A51" w:rsidRPr="00B05A58">
        <w:rPr>
          <w:rFonts w:ascii="Times New Roman" w:hAnsi="Times New Roman" w:cs="Times New Roman"/>
          <w:sz w:val="24"/>
          <w:szCs w:val="24"/>
        </w:rPr>
        <w:t xml:space="preserve">recent decades </w:t>
      </w:r>
      <w:r w:rsidRPr="00B05A58">
        <w:rPr>
          <w:rFonts w:ascii="Times New Roman" w:hAnsi="Times New Roman" w:cs="Times New Roman"/>
          <w:sz w:val="24"/>
          <w:szCs w:val="24"/>
        </w:rPr>
        <w:t>are largely the result of structural changes in the labor market that have favored the very highly skilled. There are growing gaps in wages and employment opportunities for those with at least a college education as compared to those without</w:t>
      </w:r>
      <w:r w:rsidR="00004A51" w:rsidRPr="00B05A58">
        <w:rPr>
          <w:rFonts w:ascii="Times New Roman" w:hAnsi="Times New Roman" w:cs="Times New Roman"/>
          <w:sz w:val="24"/>
          <w:szCs w:val="24"/>
        </w:rPr>
        <w:t>,</w:t>
      </w:r>
      <w:r w:rsidRPr="00B05A58">
        <w:rPr>
          <w:rFonts w:ascii="Times New Roman" w:hAnsi="Times New Roman" w:cs="Times New Roman"/>
          <w:sz w:val="24"/>
          <w:szCs w:val="24"/>
        </w:rPr>
        <w:t xml:space="preserve"> and there is no reason to think that these labor market forces will be reversed any time soon. </w:t>
      </w:r>
      <w:r w:rsidR="00004A51" w:rsidRPr="00B05A58">
        <w:rPr>
          <w:rFonts w:ascii="Times New Roman" w:hAnsi="Times New Roman" w:cs="Times New Roman"/>
          <w:sz w:val="24"/>
          <w:szCs w:val="24"/>
        </w:rPr>
        <w:t xml:space="preserve"> The Great Recession has exacerbated these issues, but the dominant forces were present long before the recession and they </w:t>
      </w:r>
      <w:r w:rsidR="00A04216">
        <w:rPr>
          <w:rFonts w:ascii="Times New Roman" w:hAnsi="Times New Roman" w:cs="Times New Roman"/>
          <w:sz w:val="24"/>
          <w:szCs w:val="24"/>
        </w:rPr>
        <w:t xml:space="preserve">will remain even </w:t>
      </w:r>
      <w:r w:rsidR="00004A51" w:rsidRPr="00B05A58">
        <w:rPr>
          <w:rFonts w:ascii="Times New Roman" w:hAnsi="Times New Roman" w:cs="Times New Roman"/>
          <w:sz w:val="24"/>
          <w:szCs w:val="24"/>
        </w:rPr>
        <w:t xml:space="preserve">when the economy recovers. </w:t>
      </w:r>
    </w:p>
    <w:p w:rsidR="00002C83" w:rsidRPr="00B05A58" w:rsidRDefault="00002C83" w:rsidP="00002C83">
      <w:pPr>
        <w:pStyle w:val="ListParagraph"/>
        <w:rPr>
          <w:rFonts w:ascii="Times New Roman" w:hAnsi="Times New Roman" w:cs="Times New Roman"/>
          <w:sz w:val="24"/>
          <w:szCs w:val="24"/>
        </w:rPr>
      </w:pPr>
    </w:p>
    <w:p w:rsidR="00A651EC" w:rsidRDefault="00002C83" w:rsidP="00E63A0F">
      <w:pPr>
        <w:pStyle w:val="ListParagraph"/>
        <w:numPr>
          <w:ilvl w:val="0"/>
          <w:numId w:val="38"/>
        </w:numPr>
        <w:spacing w:after="0" w:line="240" w:lineRule="auto"/>
        <w:rPr>
          <w:rFonts w:ascii="Times New Roman" w:hAnsi="Times New Roman" w:cs="Times New Roman"/>
          <w:sz w:val="24"/>
          <w:szCs w:val="24"/>
        </w:rPr>
      </w:pPr>
      <w:r w:rsidRPr="00B05A58">
        <w:rPr>
          <w:rFonts w:ascii="Times New Roman" w:hAnsi="Times New Roman" w:cs="Times New Roman"/>
          <w:sz w:val="24"/>
          <w:szCs w:val="24"/>
        </w:rPr>
        <w:t>Second, the growing levels of income inequality have translated into sizable gaps in educational achievement between the children of the rich and the poor. As the rich amass greater shares of the nation’s wealth, the children of these families enjoy even greater advantages relative to their less economically advantaged peers. This has the potential to perpetuate societal divides and erode social mobility</w:t>
      </w:r>
      <w:r w:rsidR="00A04216">
        <w:rPr>
          <w:rFonts w:ascii="Times New Roman" w:hAnsi="Times New Roman" w:cs="Times New Roman"/>
          <w:sz w:val="24"/>
          <w:szCs w:val="24"/>
        </w:rPr>
        <w:t>. We must</w:t>
      </w:r>
      <w:r w:rsidRPr="00B05A58">
        <w:rPr>
          <w:rFonts w:ascii="Times New Roman" w:hAnsi="Times New Roman" w:cs="Times New Roman"/>
          <w:sz w:val="24"/>
          <w:szCs w:val="24"/>
        </w:rPr>
        <w:t xml:space="preserve"> meet these structural challenges with a concentrated effort to invest in future generations.</w:t>
      </w:r>
    </w:p>
    <w:p w:rsidR="00E63A0F" w:rsidRPr="00E63A0F" w:rsidRDefault="00E63A0F" w:rsidP="00E63A0F">
      <w:pPr>
        <w:pStyle w:val="ListParagraph"/>
        <w:spacing w:after="0" w:line="240" w:lineRule="auto"/>
        <w:rPr>
          <w:rFonts w:ascii="Times New Roman" w:hAnsi="Times New Roman" w:cs="Times New Roman"/>
          <w:sz w:val="24"/>
          <w:szCs w:val="24"/>
        </w:rPr>
      </w:pPr>
    </w:p>
    <w:p w:rsidR="00002C83" w:rsidRPr="00B05A58" w:rsidRDefault="00002C83" w:rsidP="00E63A0F">
      <w:pPr>
        <w:pStyle w:val="ListParagraph"/>
        <w:numPr>
          <w:ilvl w:val="0"/>
          <w:numId w:val="38"/>
        </w:numPr>
        <w:spacing w:after="0" w:line="240" w:lineRule="auto"/>
        <w:rPr>
          <w:rFonts w:ascii="Times New Roman" w:hAnsi="Times New Roman" w:cs="Times New Roman"/>
          <w:sz w:val="24"/>
          <w:szCs w:val="24"/>
        </w:rPr>
      </w:pPr>
      <w:r w:rsidRPr="00B05A58">
        <w:rPr>
          <w:rFonts w:ascii="Times New Roman" w:hAnsi="Times New Roman" w:cs="Times New Roman"/>
          <w:sz w:val="24"/>
          <w:szCs w:val="24"/>
        </w:rPr>
        <w:t xml:space="preserve">Third, income inequality has the potential to interact with poverty in ways that perpetuate disadvantage and exacerbate intergenerational transmission of poverty. </w:t>
      </w:r>
      <w:r w:rsidR="003247D9" w:rsidRPr="00B05A58">
        <w:rPr>
          <w:rFonts w:ascii="Times New Roman" w:hAnsi="Times New Roman" w:cs="Times New Roman"/>
          <w:sz w:val="24"/>
          <w:szCs w:val="24"/>
        </w:rPr>
        <w:t>If those at the bottom of the income distribution view middle class life as increasingly out of reach,</w:t>
      </w:r>
      <w:r w:rsidR="00D37854">
        <w:rPr>
          <w:rFonts w:ascii="Times New Roman" w:hAnsi="Times New Roman" w:cs="Times New Roman"/>
          <w:sz w:val="24"/>
          <w:szCs w:val="24"/>
        </w:rPr>
        <w:t xml:space="preserve"> they might</w:t>
      </w:r>
      <w:r w:rsidR="003247D9" w:rsidRPr="00B05A58">
        <w:rPr>
          <w:rFonts w:ascii="Times New Roman" w:hAnsi="Times New Roman" w:cs="Times New Roman"/>
          <w:sz w:val="24"/>
          <w:szCs w:val="24"/>
        </w:rPr>
        <w:t xml:space="preserve"> </w:t>
      </w:r>
      <w:r w:rsidR="00A41924">
        <w:rPr>
          <w:rFonts w:ascii="Times New Roman" w:hAnsi="Times New Roman" w:cs="Times New Roman"/>
          <w:sz w:val="24"/>
          <w:szCs w:val="24"/>
        </w:rPr>
        <w:t>forgo</w:t>
      </w:r>
      <w:r w:rsidR="003247D9" w:rsidRPr="00B05A58">
        <w:rPr>
          <w:rFonts w:ascii="Times New Roman" w:hAnsi="Times New Roman" w:cs="Times New Roman"/>
          <w:sz w:val="24"/>
          <w:szCs w:val="24"/>
        </w:rPr>
        <w:t xml:space="preserve"> the mainstream climb to economic success, perpetuating the cycle of poverty and inequality.</w:t>
      </w:r>
    </w:p>
    <w:p w:rsidR="00F918C5" w:rsidRDefault="00F918C5" w:rsidP="00E63A0F">
      <w:pPr>
        <w:spacing w:after="0" w:line="240" w:lineRule="auto"/>
        <w:rPr>
          <w:rFonts w:ascii="Times New Roman" w:hAnsi="Times New Roman" w:cs="Times New Roman"/>
          <w:sz w:val="24"/>
          <w:szCs w:val="24"/>
        </w:rPr>
      </w:pPr>
    </w:p>
    <w:p w:rsidR="00B35B36" w:rsidRPr="00B05A58" w:rsidRDefault="00777D47" w:rsidP="00E63A0F">
      <w:pPr>
        <w:spacing w:after="0" w:line="240" w:lineRule="auto"/>
        <w:rPr>
          <w:rFonts w:ascii="Times New Roman" w:hAnsi="Times New Roman" w:cs="Times New Roman"/>
          <w:sz w:val="24"/>
          <w:szCs w:val="24"/>
        </w:rPr>
      </w:pPr>
      <w:r w:rsidRPr="00B05A58">
        <w:rPr>
          <w:rFonts w:ascii="Times New Roman" w:hAnsi="Times New Roman" w:cs="Times New Roman"/>
          <w:sz w:val="24"/>
          <w:szCs w:val="24"/>
        </w:rPr>
        <w:t xml:space="preserve">I will now expand briefly on these three main points, all of which lead me to the conclusion that it is of the utmost urgency that we </w:t>
      </w:r>
      <w:r w:rsidR="00A651EC" w:rsidRPr="00B05A58">
        <w:rPr>
          <w:rFonts w:ascii="Times New Roman" w:hAnsi="Times New Roman" w:cs="Times New Roman"/>
          <w:sz w:val="24"/>
          <w:szCs w:val="24"/>
        </w:rPr>
        <w:t xml:space="preserve">make the necessary investments </w:t>
      </w:r>
      <w:r w:rsidR="00A41924">
        <w:rPr>
          <w:rFonts w:ascii="Times New Roman" w:hAnsi="Times New Roman" w:cs="Times New Roman"/>
          <w:sz w:val="24"/>
          <w:szCs w:val="24"/>
        </w:rPr>
        <w:t>so</w:t>
      </w:r>
      <w:r w:rsidRPr="00B05A58">
        <w:rPr>
          <w:rFonts w:ascii="Times New Roman" w:hAnsi="Times New Roman" w:cs="Times New Roman"/>
          <w:sz w:val="24"/>
          <w:szCs w:val="24"/>
        </w:rPr>
        <w:t xml:space="preserve"> that </w:t>
      </w:r>
      <w:r w:rsidR="00A651EC" w:rsidRPr="00B05A58">
        <w:rPr>
          <w:rFonts w:ascii="Times New Roman" w:hAnsi="Times New Roman" w:cs="Times New Roman"/>
          <w:sz w:val="24"/>
          <w:szCs w:val="24"/>
        </w:rPr>
        <w:t xml:space="preserve">all Americans </w:t>
      </w:r>
      <w:r w:rsidRPr="00B05A58">
        <w:rPr>
          <w:rFonts w:ascii="Times New Roman" w:hAnsi="Times New Roman" w:cs="Times New Roman"/>
          <w:sz w:val="24"/>
          <w:szCs w:val="24"/>
        </w:rPr>
        <w:t>have the skills and ability to compete in a global labor market. W</w:t>
      </w:r>
      <w:r w:rsidR="00F67BE3" w:rsidRPr="00B05A58">
        <w:rPr>
          <w:rFonts w:ascii="Times New Roman" w:hAnsi="Times New Roman" w:cs="Times New Roman"/>
          <w:sz w:val="24"/>
          <w:szCs w:val="24"/>
        </w:rPr>
        <w:t>e must ensure that broad swaths of the population are not left behind but rather</w:t>
      </w:r>
      <w:r w:rsidR="005A2550">
        <w:rPr>
          <w:rFonts w:ascii="Times New Roman" w:hAnsi="Times New Roman" w:cs="Times New Roman"/>
          <w:sz w:val="24"/>
          <w:szCs w:val="24"/>
        </w:rPr>
        <w:t>,</w:t>
      </w:r>
      <w:r w:rsidR="00F67BE3" w:rsidRPr="00B05A58">
        <w:rPr>
          <w:rFonts w:ascii="Times New Roman" w:hAnsi="Times New Roman" w:cs="Times New Roman"/>
          <w:sz w:val="24"/>
          <w:szCs w:val="24"/>
        </w:rPr>
        <w:t xml:space="preserve"> can participate productively in the economy and be rewarded with </w:t>
      </w:r>
      <w:r w:rsidR="00A651EC" w:rsidRPr="00B05A58">
        <w:rPr>
          <w:rFonts w:ascii="Times New Roman" w:hAnsi="Times New Roman" w:cs="Times New Roman"/>
          <w:sz w:val="24"/>
          <w:szCs w:val="24"/>
        </w:rPr>
        <w:t xml:space="preserve">genuine </w:t>
      </w:r>
      <w:r w:rsidR="00F67BE3" w:rsidRPr="00B05A58">
        <w:rPr>
          <w:rFonts w:ascii="Times New Roman" w:hAnsi="Times New Roman" w:cs="Times New Roman"/>
          <w:sz w:val="24"/>
          <w:szCs w:val="24"/>
        </w:rPr>
        <w:t xml:space="preserve">economic security. </w:t>
      </w:r>
    </w:p>
    <w:p w:rsidR="00F918C5" w:rsidRDefault="00F918C5" w:rsidP="00F918C5">
      <w:pPr>
        <w:pStyle w:val="ListParagraph"/>
        <w:ind w:left="1080"/>
        <w:rPr>
          <w:rFonts w:ascii="Times New Roman" w:hAnsi="Times New Roman" w:cs="Times New Roman"/>
          <w:b/>
          <w:smallCaps/>
          <w:sz w:val="24"/>
          <w:szCs w:val="24"/>
        </w:rPr>
      </w:pPr>
    </w:p>
    <w:p w:rsidR="00B35B36" w:rsidRPr="00B05A58" w:rsidRDefault="00002C83" w:rsidP="005B1AA5">
      <w:pPr>
        <w:pStyle w:val="ListParagraph"/>
        <w:numPr>
          <w:ilvl w:val="0"/>
          <w:numId w:val="3"/>
        </w:numPr>
        <w:rPr>
          <w:rFonts w:ascii="Times New Roman" w:hAnsi="Times New Roman" w:cs="Times New Roman"/>
          <w:b/>
          <w:smallCaps/>
          <w:sz w:val="24"/>
          <w:szCs w:val="24"/>
        </w:rPr>
      </w:pPr>
      <w:r w:rsidRPr="00B05A58">
        <w:rPr>
          <w:rFonts w:ascii="Times New Roman" w:hAnsi="Times New Roman" w:cs="Times New Roman"/>
          <w:b/>
          <w:smallCaps/>
          <w:sz w:val="24"/>
          <w:szCs w:val="24"/>
        </w:rPr>
        <w:t>Inequality trends and the returns to skill</w:t>
      </w:r>
    </w:p>
    <w:p w:rsidR="00EF0C08" w:rsidRPr="00B05A58" w:rsidRDefault="00EF0C08" w:rsidP="00EF0C08">
      <w:pPr>
        <w:pStyle w:val="ListParagraph"/>
        <w:ind w:left="1080"/>
        <w:rPr>
          <w:rFonts w:ascii="Times New Roman" w:hAnsi="Times New Roman" w:cs="Times New Roman"/>
          <w:b/>
          <w:sz w:val="24"/>
          <w:szCs w:val="24"/>
        </w:rPr>
      </w:pPr>
    </w:p>
    <w:p w:rsidR="00E337EE" w:rsidRPr="00B05A58" w:rsidRDefault="00E337EE" w:rsidP="00E337EE">
      <w:pPr>
        <w:rPr>
          <w:rFonts w:ascii="Times New Roman" w:hAnsi="Times New Roman" w:cs="Times New Roman"/>
          <w:sz w:val="24"/>
          <w:szCs w:val="24"/>
        </w:rPr>
      </w:pPr>
      <w:r w:rsidRPr="00B05A58">
        <w:rPr>
          <w:rFonts w:ascii="Times New Roman" w:hAnsi="Times New Roman" w:cs="Times New Roman"/>
          <w:sz w:val="24"/>
          <w:szCs w:val="24"/>
        </w:rPr>
        <w:t>For some decades now, the U.S. labor market has experienced increased demand for skilled workers. Since the late 1970s and early 1980s, the supply of highly</w:t>
      </w:r>
      <w:r w:rsidR="00A41924">
        <w:rPr>
          <w:rFonts w:ascii="Times New Roman" w:hAnsi="Times New Roman" w:cs="Times New Roman"/>
          <w:sz w:val="24"/>
          <w:szCs w:val="24"/>
        </w:rPr>
        <w:t>-</w:t>
      </w:r>
      <w:r w:rsidRPr="00B05A58">
        <w:rPr>
          <w:rFonts w:ascii="Times New Roman" w:hAnsi="Times New Roman" w:cs="Times New Roman"/>
          <w:sz w:val="24"/>
          <w:szCs w:val="24"/>
        </w:rPr>
        <w:t xml:space="preserve">skilled workers has not kept pace with the rising demand for skilled workers, especially among </w:t>
      </w:r>
      <w:r w:rsidR="00076E35" w:rsidRPr="00B05A58">
        <w:rPr>
          <w:rFonts w:ascii="Times New Roman" w:hAnsi="Times New Roman" w:cs="Times New Roman"/>
          <w:sz w:val="24"/>
          <w:szCs w:val="24"/>
        </w:rPr>
        <w:t>men</w:t>
      </w:r>
      <w:r w:rsidRPr="00B05A58">
        <w:rPr>
          <w:rFonts w:ascii="Times New Roman" w:hAnsi="Times New Roman" w:cs="Times New Roman"/>
          <w:sz w:val="24"/>
          <w:szCs w:val="24"/>
        </w:rPr>
        <w:t>. The result has been a sharp rise in the inequality of wages. </w:t>
      </w:r>
    </w:p>
    <w:p w:rsidR="00F53A1C" w:rsidRDefault="00E337EE" w:rsidP="00E337EE">
      <w:pPr>
        <w:rPr>
          <w:rFonts w:ascii="Times New Roman" w:hAnsi="Times New Roman" w:cs="Times New Roman"/>
          <w:iCs/>
          <w:sz w:val="24"/>
          <w:szCs w:val="24"/>
        </w:rPr>
      </w:pPr>
      <w:r w:rsidRPr="00B05A58">
        <w:rPr>
          <w:rFonts w:ascii="Times New Roman" w:hAnsi="Times New Roman" w:cs="Times New Roman"/>
          <w:iCs/>
          <w:sz w:val="24"/>
          <w:szCs w:val="24"/>
        </w:rPr>
        <w:t>Since the mid-1970s, those with the highest levels of education – more than 16 years – have seen their wages rise steadily. Those with exactly a college degree or some college have seen some improvement, but the increase in their wages has not kept up with those wit</w:t>
      </w:r>
      <w:r w:rsidR="005A2550">
        <w:rPr>
          <w:rFonts w:ascii="Times New Roman" w:hAnsi="Times New Roman" w:cs="Times New Roman"/>
          <w:iCs/>
          <w:sz w:val="24"/>
          <w:szCs w:val="24"/>
        </w:rPr>
        <w:t>h more advanced education</w:t>
      </w:r>
      <w:r w:rsidRPr="00B05A58">
        <w:rPr>
          <w:rFonts w:ascii="Times New Roman" w:hAnsi="Times New Roman" w:cs="Times New Roman"/>
          <w:iCs/>
          <w:sz w:val="24"/>
          <w:szCs w:val="24"/>
        </w:rPr>
        <w:t>. High school graduates and those with less than a high school degree saw their real wages fall through the late 1970s and 1980s, but rebound a bit in the early 1990s. Their wages have rema</w:t>
      </w:r>
      <w:r w:rsidR="003247D9" w:rsidRPr="00B05A58">
        <w:rPr>
          <w:rFonts w:ascii="Times New Roman" w:hAnsi="Times New Roman" w:cs="Times New Roman"/>
          <w:iCs/>
          <w:sz w:val="24"/>
          <w:szCs w:val="24"/>
        </w:rPr>
        <w:t>ined fairly stagnant since then</w:t>
      </w:r>
      <w:r w:rsidRPr="00B05A58">
        <w:rPr>
          <w:rFonts w:ascii="Times New Roman" w:hAnsi="Times New Roman" w:cs="Times New Roman"/>
          <w:iCs/>
          <w:sz w:val="24"/>
          <w:szCs w:val="24"/>
        </w:rPr>
        <w:t xml:space="preserve"> (see Autor, Katz, Kearney, 2008</w:t>
      </w:r>
      <w:r w:rsidR="003247D9" w:rsidRPr="00B05A58">
        <w:rPr>
          <w:rFonts w:ascii="Times New Roman" w:hAnsi="Times New Roman" w:cs="Times New Roman"/>
          <w:iCs/>
          <w:sz w:val="24"/>
          <w:szCs w:val="24"/>
        </w:rPr>
        <w:t xml:space="preserve">). </w:t>
      </w:r>
    </w:p>
    <w:p w:rsidR="00F53A1C" w:rsidRDefault="007A4BA3" w:rsidP="00E337EE">
      <w:pPr>
        <w:rPr>
          <w:rFonts w:ascii="Times New Roman" w:hAnsi="Times New Roman" w:cs="Times New Roman"/>
          <w:iCs/>
          <w:sz w:val="24"/>
          <w:szCs w:val="24"/>
        </w:rPr>
      </w:pPr>
      <w:r>
        <w:rPr>
          <w:rFonts w:ascii="Times New Roman" w:hAnsi="Times New Roman" w:cs="Times New Roman"/>
          <w:iCs/>
          <w:sz w:val="24"/>
          <w:szCs w:val="24"/>
        </w:rPr>
        <w:t>Furthermore, as previous Hamilton Project work has emphasized, if we consider that</w:t>
      </w:r>
      <w:r w:rsidR="00A04216">
        <w:rPr>
          <w:rFonts w:ascii="Times New Roman" w:hAnsi="Times New Roman" w:cs="Times New Roman"/>
          <w:iCs/>
          <w:sz w:val="24"/>
          <w:szCs w:val="24"/>
        </w:rPr>
        <w:t xml:space="preserve"> </w:t>
      </w:r>
      <w:r w:rsidR="003247D9" w:rsidRPr="00B05A58">
        <w:rPr>
          <w:rFonts w:ascii="Times New Roman" w:hAnsi="Times New Roman" w:cs="Times New Roman"/>
          <w:iCs/>
          <w:sz w:val="24"/>
          <w:szCs w:val="24"/>
        </w:rPr>
        <w:t>the labor force participation rate among less</w:t>
      </w:r>
      <w:r w:rsidR="00A41924">
        <w:rPr>
          <w:rFonts w:ascii="Times New Roman" w:hAnsi="Times New Roman" w:cs="Times New Roman"/>
          <w:iCs/>
          <w:sz w:val="24"/>
          <w:szCs w:val="24"/>
        </w:rPr>
        <w:t>-</w:t>
      </w:r>
      <w:r w:rsidR="003247D9" w:rsidRPr="00B05A58">
        <w:rPr>
          <w:rFonts w:ascii="Times New Roman" w:hAnsi="Times New Roman" w:cs="Times New Roman"/>
          <w:iCs/>
          <w:sz w:val="24"/>
          <w:szCs w:val="24"/>
        </w:rPr>
        <w:t>educated men has fallen over the same time period, the economic position of the “median male” appears to have eroded by even more than a focus on wages implies</w:t>
      </w:r>
      <w:r w:rsidR="00F53A1C">
        <w:rPr>
          <w:rFonts w:ascii="Times New Roman" w:hAnsi="Times New Roman" w:cs="Times New Roman"/>
          <w:iCs/>
          <w:sz w:val="24"/>
          <w:szCs w:val="24"/>
        </w:rPr>
        <w:t>.</w:t>
      </w:r>
      <w:r w:rsidR="00E63A0F">
        <w:rPr>
          <w:rStyle w:val="FootnoteReference"/>
          <w:rFonts w:ascii="Times New Roman" w:hAnsi="Times New Roman" w:cs="Times New Roman"/>
          <w:iCs/>
          <w:sz w:val="24"/>
          <w:szCs w:val="24"/>
        </w:rPr>
        <w:footnoteReference w:id="2"/>
      </w:r>
    </w:p>
    <w:p w:rsidR="006F4FFF" w:rsidRPr="00B05A58" w:rsidRDefault="00ED1F77" w:rsidP="006F4FFF">
      <w:pPr>
        <w:shd w:val="clear" w:color="auto" w:fill="FFFFFF"/>
        <w:spacing w:after="240" w:line="240" w:lineRule="auto"/>
        <w:rPr>
          <w:rFonts w:ascii="Times New Roman" w:hAnsi="Times New Roman" w:cs="Times New Roman"/>
          <w:sz w:val="24"/>
          <w:szCs w:val="24"/>
        </w:rPr>
      </w:pPr>
      <w:r w:rsidRPr="00B05A58">
        <w:rPr>
          <w:rFonts w:ascii="Times New Roman" w:hAnsi="Times New Roman" w:cs="Times New Roman"/>
          <w:sz w:val="24"/>
          <w:szCs w:val="24"/>
        </w:rPr>
        <w:t>A second, related trend is wha</w:t>
      </w:r>
      <w:r w:rsidR="00A04216">
        <w:rPr>
          <w:rFonts w:ascii="Times New Roman" w:hAnsi="Times New Roman" w:cs="Times New Roman"/>
          <w:sz w:val="24"/>
          <w:szCs w:val="24"/>
        </w:rPr>
        <w:t xml:space="preserve">t labor economists have </w:t>
      </w:r>
      <w:r w:rsidRPr="00B05A58">
        <w:rPr>
          <w:rFonts w:ascii="Times New Roman" w:hAnsi="Times New Roman" w:cs="Times New Roman"/>
          <w:sz w:val="24"/>
          <w:szCs w:val="24"/>
        </w:rPr>
        <w:t>referred to as a “polarization” of job opportunities in the United States (Autor, Katz, Kearney, 2008b). The U.S. labor market has witnessed</w:t>
      </w:r>
      <w:r w:rsidR="001F7CA5" w:rsidRPr="00B05A58">
        <w:rPr>
          <w:rFonts w:ascii="Times New Roman" w:hAnsi="Times New Roman" w:cs="Times New Roman"/>
          <w:sz w:val="24"/>
          <w:szCs w:val="24"/>
        </w:rPr>
        <w:t xml:space="preserve"> expanding job opp</w:t>
      </w:r>
      <w:r w:rsidRPr="00B05A58">
        <w:rPr>
          <w:rFonts w:ascii="Times New Roman" w:hAnsi="Times New Roman" w:cs="Times New Roman"/>
          <w:sz w:val="24"/>
          <w:szCs w:val="24"/>
        </w:rPr>
        <w:t xml:space="preserve">ortunities in </w:t>
      </w:r>
      <w:r w:rsidR="001F7CA5" w:rsidRPr="00B05A58">
        <w:rPr>
          <w:rFonts w:ascii="Times New Roman" w:hAnsi="Times New Roman" w:cs="Times New Roman"/>
          <w:sz w:val="24"/>
          <w:szCs w:val="24"/>
        </w:rPr>
        <w:t xml:space="preserve">high-skill, high-wage occupations </w:t>
      </w:r>
      <w:r w:rsidRPr="00B05A58">
        <w:rPr>
          <w:rFonts w:ascii="Times New Roman" w:hAnsi="Times New Roman" w:cs="Times New Roman"/>
          <w:sz w:val="24"/>
          <w:szCs w:val="24"/>
        </w:rPr>
        <w:t xml:space="preserve">on the one end, </w:t>
      </w:r>
      <w:r w:rsidR="001F7CA5" w:rsidRPr="00B05A58">
        <w:rPr>
          <w:rFonts w:ascii="Times New Roman" w:hAnsi="Times New Roman" w:cs="Times New Roman"/>
          <w:sz w:val="24"/>
          <w:szCs w:val="24"/>
        </w:rPr>
        <w:t>and low-skill, low</w:t>
      </w:r>
      <w:r w:rsidRPr="00B05A58">
        <w:rPr>
          <w:rFonts w:ascii="Times New Roman" w:hAnsi="Times New Roman" w:cs="Times New Roman"/>
          <w:sz w:val="24"/>
          <w:szCs w:val="24"/>
        </w:rPr>
        <w:t>-</w:t>
      </w:r>
      <w:r w:rsidR="001F7CA5" w:rsidRPr="00B05A58">
        <w:rPr>
          <w:rFonts w:ascii="Times New Roman" w:hAnsi="Times New Roman" w:cs="Times New Roman"/>
          <w:sz w:val="24"/>
          <w:szCs w:val="24"/>
        </w:rPr>
        <w:t>wage occupations</w:t>
      </w:r>
      <w:r w:rsidRPr="00B05A58">
        <w:rPr>
          <w:rFonts w:ascii="Times New Roman" w:hAnsi="Times New Roman" w:cs="Times New Roman"/>
          <w:sz w:val="24"/>
          <w:szCs w:val="24"/>
        </w:rPr>
        <w:t xml:space="preserve"> on the other. </w:t>
      </w:r>
      <w:r w:rsidR="006F4FFF" w:rsidRPr="00B05A58">
        <w:rPr>
          <w:rFonts w:ascii="Times New Roman" w:hAnsi="Times New Roman" w:cs="Times New Roman"/>
          <w:sz w:val="24"/>
          <w:szCs w:val="24"/>
        </w:rPr>
        <w:t xml:space="preserve">Employment prospects for middle-skill, white collar workers in white-collar occupations -- </w:t>
      </w:r>
      <w:r w:rsidR="001F7CA5" w:rsidRPr="00B05A58">
        <w:rPr>
          <w:rFonts w:ascii="Times New Roman" w:hAnsi="Times New Roman" w:cs="Times New Roman"/>
          <w:sz w:val="24"/>
          <w:szCs w:val="24"/>
        </w:rPr>
        <w:t xml:space="preserve">clerical, administrative, and sales occupations </w:t>
      </w:r>
      <w:r w:rsidR="006F4FFF" w:rsidRPr="00B05A58">
        <w:rPr>
          <w:rFonts w:ascii="Times New Roman" w:hAnsi="Times New Roman" w:cs="Times New Roman"/>
          <w:sz w:val="24"/>
          <w:szCs w:val="24"/>
        </w:rPr>
        <w:t>– have weakened</w:t>
      </w:r>
      <w:r w:rsidR="00A41924">
        <w:rPr>
          <w:rFonts w:ascii="Times New Roman" w:hAnsi="Times New Roman" w:cs="Times New Roman"/>
          <w:sz w:val="24"/>
          <w:szCs w:val="24"/>
        </w:rPr>
        <w:t>, as have those</w:t>
      </w:r>
      <w:r w:rsidR="006F4FFF" w:rsidRPr="00B05A58">
        <w:rPr>
          <w:rFonts w:ascii="Times New Roman" w:hAnsi="Times New Roman" w:cs="Times New Roman"/>
          <w:sz w:val="24"/>
          <w:szCs w:val="24"/>
        </w:rPr>
        <w:t xml:space="preserve"> for </w:t>
      </w:r>
      <w:r w:rsidR="001F7CA5" w:rsidRPr="00B05A58">
        <w:rPr>
          <w:rFonts w:ascii="Times New Roman" w:hAnsi="Times New Roman" w:cs="Times New Roman"/>
          <w:sz w:val="24"/>
          <w:szCs w:val="24"/>
        </w:rPr>
        <w:t xml:space="preserve">middle-skill, blue-collar </w:t>
      </w:r>
      <w:r w:rsidR="006F4FFF" w:rsidRPr="00B05A58">
        <w:rPr>
          <w:rFonts w:ascii="Times New Roman" w:hAnsi="Times New Roman" w:cs="Times New Roman"/>
          <w:sz w:val="24"/>
          <w:szCs w:val="24"/>
        </w:rPr>
        <w:t xml:space="preserve">jobs in </w:t>
      </w:r>
      <w:r w:rsidR="001F7CA5" w:rsidRPr="00B05A58">
        <w:rPr>
          <w:rFonts w:ascii="Times New Roman" w:hAnsi="Times New Roman" w:cs="Times New Roman"/>
          <w:sz w:val="24"/>
          <w:szCs w:val="24"/>
        </w:rPr>
        <w:t xml:space="preserve">production, craft, and operative occupations. </w:t>
      </w:r>
      <w:r w:rsidR="006F4FFF" w:rsidRPr="00B05A58">
        <w:rPr>
          <w:rFonts w:ascii="Times New Roman" w:hAnsi="Times New Roman" w:cs="Times New Roman"/>
          <w:sz w:val="24"/>
          <w:szCs w:val="24"/>
        </w:rPr>
        <w:t xml:space="preserve">These trends have led to declining earnings and declining labor force participation rates among individuals with less than a four-year education, in particular, </w:t>
      </w:r>
      <w:r w:rsidR="00A41924">
        <w:rPr>
          <w:rFonts w:ascii="Times New Roman" w:hAnsi="Times New Roman" w:cs="Times New Roman"/>
          <w:sz w:val="24"/>
          <w:szCs w:val="24"/>
        </w:rPr>
        <w:t>men</w:t>
      </w:r>
      <w:r w:rsidR="006F4FFF" w:rsidRPr="00B05A58">
        <w:rPr>
          <w:rFonts w:ascii="Times New Roman" w:hAnsi="Times New Roman" w:cs="Times New Roman"/>
          <w:sz w:val="24"/>
          <w:szCs w:val="24"/>
        </w:rPr>
        <w:t xml:space="preserve">. Increasingly, individuals who </w:t>
      </w:r>
      <w:r w:rsidR="00A41924">
        <w:rPr>
          <w:rFonts w:ascii="Times New Roman" w:hAnsi="Times New Roman" w:cs="Times New Roman"/>
          <w:sz w:val="24"/>
          <w:szCs w:val="24"/>
        </w:rPr>
        <w:t>previously</w:t>
      </w:r>
      <w:r w:rsidR="006F4FFF" w:rsidRPr="00B05A58">
        <w:rPr>
          <w:rFonts w:ascii="Times New Roman" w:hAnsi="Times New Roman" w:cs="Times New Roman"/>
          <w:sz w:val="24"/>
          <w:szCs w:val="24"/>
        </w:rPr>
        <w:t xml:space="preserve"> worked in these fairly well-paying sectors are </w:t>
      </w:r>
      <w:r w:rsidR="00A41924">
        <w:rPr>
          <w:rFonts w:ascii="Times New Roman" w:hAnsi="Times New Roman" w:cs="Times New Roman"/>
          <w:sz w:val="24"/>
          <w:szCs w:val="24"/>
        </w:rPr>
        <w:t xml:space="preserve">now </w:t>
      </w:r>
      <w:r w:rsidR="006F4FFF" w:rsidRPr="00B05A58">
        <w:rPr>
          <w:rFonts w:ascii="Times New Roman" w:hAnsi="Times New Roman" w:cs="Times New Roman"/>
          <w:sz w:val="24"/>
          <w:szCs w:val="24"/>
        </w:rPr>
        <w:t>working in low-paying service industries.</w:t>
      </w:r>
      <w:r w:rsidRPr="00B05A58">
        <w:rPr>
          <w:rFonts w:ascii="Times New Roman" w:hAnsi="Times New Roman" w:cs="Times New Roman"/>
          <w:sz w:val="24"/>
          <w:szCs w:val="24"/>
        </w:rPr>
        <w:t xml:space="preserve"> </w:t>
      </w:r>
    </w:p>
    <w:p w:rsidR="00F918C5" w:rsidRDefault="001F7CA5" w:rsidP="00F918C5">
      <w:pPr>
        <w:autoSpaceDE w:val="0"/>
        <w:autoSpaceDN w:val="0"/>
        <w:adjustRightInd w:val="0"/>
        <w:spacing w:after="0" w:line="240" w:lineRule="auto"/>
        <w:rPr>
          <w:rFonts w:ascii="Times New Roman" w:hAnsi="Times New Roman" w:cs="Times New Roman"/>
          <w:sz w:val="24"/>
          <w:szCs w:val="24"/>
        </w:rPr>
      </w:pPr>
      <w:r w:rsidRPr="00B05A58">
        <w:rPr>
          <w:rFonts w:ascii="Times New Roman" w:hAnsi="Times New Roman" w:cs="Times New Roman"/>
          <w:sz w:val="24"/>
          <w:szCs w:val="24"/>
        </w:rPr>
        <w:t>This employment polarization is widespread across industrialized economies</w:t>
      </w:r>
      <w:r w:rsidR="008146BE" w:rsidRPr="00B05A58">
        <w:rPr>
          <w:rFonts w:ascii="Times New Roman" w:hAnsi="Times New Roman" w:cs="Times New Roman"/>
          <w:sz w:val="24"/>
          <w:szCs w:val="24"/>
        </w:rPr>
        <w:t>. It</w:t>
      </w:r>
      <w:r w:rsidRPr="00B05A58">
        <w:rPr>
          <w:rFonts w:ascii="Times New Roman" w:hAnsi="Times New Roman" w:cs="Times New Roman"/>
          <w:sz w:val="24"/>
          <w:szCs w:val="24"/>
        </w:rPr>
        <w:t xml:space="preserve"> is not a uniquely American phenomenon</w:t>
      </w:r>
      <w:r w:rsidR="00A04216">
        <w:rPr>
          <w:rFonts w:ascii="Times New Roman" w:hAnsi="Times New Roman" w:cs="Times New Roman"/>
          <w:sz w:val="24"/>
          <w:szCs w:val="24"/>
        </w:rPr>
        <w:t xml:space="preserve"> and has </w:t>
      </w:r>
      <w:r w:rsidR="005A2550">
        <w:rPr>
          <w:rFonts w:ascii="Times New Roman" w:hAnsi="Times New Roman" w:cs="Times New Roman"/>
          <w:sz w:val="24"/>
          <w:szCs w:val="24"/>
        </w:rPr>
        <w:t>occurred</w:t>
      </w:r>
      <w:r w:rsidR="00A04216">
        <w:rPr>
          <w:rFonts w:ascii="Times New Roman" w:hAnsi="Times New Roman" w:cs="Times New Roman"/>
          <w:sz w:val="24"/>
          <w:szCs w:val="24"/>
        </w:rPr>
        <w:t xml:space="preserve"> in</w:t>
      </w:r>
      <w:r w:rsidR="008146BE" w:rsidRPr="00B05A58">
        <w:rPr>
          <w:rFonts w:ascii="Times New Roman" w:hAnsi="Times New Roman" w:cs="Times New Roman"/>
          <w:sz w:val="24"/>
          <w:szCs w:val="24"/>
        </w:rPr>
        <w:t xml:space="preserve"> Europe to at least as large a degree</w:t>
      </w:r>
      <w:r w:rsidR="00ED1F77" w:rsidRPr="00B05A58">
        <w:rPr>
          <w:rFonts w:ascii="Times New Roman" w:hAnsi="Times New Roman" w:cs="Times New Roman"/>
          <w:sz w:val="24"/>
          <w:szCs w:val="24"/>
        </w:rPr>
        <w:t xml:space="preserve"> (Goos, Manning, and Salomons</w:t>
      </w:r>
      <w:r w:rsidR="008146BE" w:rsidRPr="00B05A58">
        <w:rPr>
          <w:rFonts w:ascii="Times New Roman" w:hAnsi="Times New Roman" w:cs="Times New Roman"/>
          <w:sz w:val="24"/>
          <w:szCs w:val="24"/>
        </w:rPr>
        <w:t>, 2009</w:t>
      </w:r>
      <w:r w:rsidR="00ED1F77" w:rsidRPr="00B05A58">
        <w:rPr>
          <w:rFonts w:ascii="Times New Roman" w:hAnsi="Times New Roman" w:cs="Times New Roman"/>
          <w:sz w:val="24"/>
          <w:szCs w:val="24"/>
        </w:rPr>
        <w:t xml:space="preserve">; </w:t>
      </w:r>
      <w:r w:rsidR="00F918C5" w:rsidRPr="00F918C5">
        <w:rPr>
          <w:rFonts w:ascii="Times New Roman" w:hAnsi="Times New Roman" w:cs="Times New Roman"/>
          <w:sz w:val="24"/>
          <w:szCs w:val="24"/>
        </w:rPr>
        <w:t>Autor, 2010</w:t>
      </w:r>
      <w:r w:rsidR="00ED1F77" w:rsidRPr="00B05A58">
        <w:rPr>
          <w:rFonts w:ascii="Times New Roman" w:hAnsi="Times New Roman" w:cs="Times New Roman"/>
          <w:sz w:val="24"/>
          <w:szCs w:val="24"/>
        </w:rPr>
        <w:t>.)</w:t>
      </w:r>
      <w:r w:rsidR="008146BE" w:rsidRPr="00B05A58">
        <w:rPr>
          <w:rFonts w:ascii="Times New Roman" w:hAnsi="Times New Roman" w:cs="Times New Roman"/>
          <w:sz w:val="24"/>
          <w:szCs w:val="24"/>
        </w:rPr>
        <w:t xml:space="preserve"> This</w:t>
      </w:r>
      <w:r w:rsidR="00964F03" w:rsidRPr="00B05A58">
        <w:rPr>
          <w:rFonts w:ascii="Times New Roman" w:hAnsi="Times New Roman" w:cs="Times New Roman"/>
          <w:sz w:val="24"/>
          <w:szCs w:val="24"/>
        </w:rPr>
        <w:t xml:space="preserve"> implies that there are global economic forces that have led to a restructuring of the labor market. </w:t>
      </w:r>
      <w:r w:rsidR="00F918C5">
        <w:rPr>
          <w:rFonts w:ascii="Times New Roman" w:hAnsi="Times New Roman" w:cs="Times New Roman"/>
          <w:sz w:val="24"/>
          <w:szCs w:val="24"/>
        </w:rPr>
        <w:t>It is important to acknowledge that</w:t>
      </w:r>
      <w:r w:rsidR="00964F03" w:rsidRPr="00B05A58">
        <w:rPr>
          <w:rFonts w:ascii="Times New Roman" w:hAnsi="Times New Roman" w:cs="Times New Roman"/>
          <w:sz w:val="24"/>
          <w:szCs w:val="24"/>
        </w:rPr>
        <w:t xml:space="preserve"> </w:t>
      </w:r>
      <w:r w:rsidR="005A2550">
        <w:rPr>
          <w:rFonts w:ascii="Times New Roman" w:hAnsi="Times New Roman" w:cs="Times New Roman"/>
          <w:sz w:val="24"/>
          <w:szCs w:val="24"/>
        </w:rPr>
        <w:t>while the large share of income</w:t>
      </w:r>
      <w:r w:rsidR="00F918C5">
        <w:rPr>
          <w:rFonts w:ascii="Times New Roman" w:hAnsi="Times New Roman" w:cs="Times New Roman"/>
          <w:sz w:val="24"/>
          <w:szCs w:val="24"/>
        </w:rPr>
        <w:t xml:space="preserve"> accruing to</w:t>
      </w:r>
      <w:r w:rsidR="00964F03" w:rsidRPr="00B05A58">
        <w:rPr>
          <w:rFonts w:ascii="Times New Roman" w:hAnsi="Times New Roman" w:cs="Times New Roman"/>
          <w:sz w:val="24"/>
          <w:szCs w:val="24"/>
        </w:rPr>
        <w:t xml:space="preserve"> the top one percent is striking, </w:t>
      </w:r>
      <w:r w:rsidR="00F918C5">
        <w:rPr>
          <w:rFonts w:ascii="Times New Roman" w:hAnsi="Times New Roman" w:cs="Times New Roman"/>
          <w:sz w:val="24"/>
          <w:szCs w:val="24"/>
        </w:rPr>
        <w:t>t</w:t>
      </w:r>
      <w:r w:rsidR="00542C9D" w:rsidRPr="00B05A58">
        <w:rPr>
          <w:rFonts w:ascii="Times New Roman" w:hAnsi="Times New Roman" w:cs="Times New Roman"/>
          <w:sz w:val="24"/>
          <w:szCs w:val="24"/>
        </w:rPr>
        <w:t>rends</w:t>
      </w:r>
      <w:r w:rsidR="00964F03" w:rsidRPr="00B05A58">
        <w:rPr>
          <w:rFonts w:ascii="Times New Roman" w:hAnsi="Times New Roman" w:cs="Times New Roman"/>
          <w:sz w:val="24"/>
          <w:szCs w:val="24"/>
        </w:rPr>
        <w:t xml:space="preserve"> in inequality are not simply reflecting something peculiar at the very top of the distribution. </w:t>
      </w:r>
      <w:r w:rsidR="00542C9D" w:rsidRPr="00B05A58">
        <w:rPr>
          <w:rFonts w:ascii="Times New Roman" w:hAnsi="Times New Roman" w:cs="Times New Roman"/>
          <w:sz w:val="24"/>
          <w:szCs w:val="24"/>
        </w:rPr>
        <w:t>The more relevant issue</w:t>
      </w:r>
      <w:r w:rsidR="00F918C5">
        <w:rPr>
          <w:rFonts w:ascii="Times New Roman" w:hAnsi="Times New Roman" w:cs="Times New Roman"/>
          <w:sz w:val="24"/>
          <w:szCs w:val="24"/>
        </w:rPr>
        <w:t xml:space="preserve"> for public policy</w:t>
      </w:r>
      <w:r w:rsidR="00542C9D" w:rsidRPr="00B05A58">
        <w:rPr>
          <w:rFonts w:ascii="Times New Roman" w:hAnsi="Times New Roman" w:cs="Times New Roman"/>
          <w:sz w:val="24"/>
          <w:szCs w:val="24"/>
        </w:rPr>
        <w:t xml:space="preserve"> is the growing gap between those with high levels of skills and education and the rest of the population. </w:t>
      </w:r>
    </w:p>
    <w:p w:rsidR="00F918C5" w:rsidRDefault="00F918C5" w:rsidP="00F918C5">
      <w:pPr>
        <w:autoSpaceDE w:val="0"/>
        <w:autoSpaceDN w:val="0"/>
        <w:adjustRightInd w:val="0"/>
        <w:spacing w:after="0" w:line="240" w:lineRule="auto"/>
        <w:rPr>
          <w:rFonts w:ascii="Times New Roman" w:hAnsi="Times New Roman" w:cs="Times New Roman"/>
          <w:sz w:val="24"/>
          <w:szCs w:val="24"/>
        </w:rPr>
      </w:pPr>
    </w:p>
    <w:p w:rsidR="00F918C5" w:rsidRPr="00F918C5" w:rsidRDefault="00542C9D" w:rsidP="00F918C5">
      <w:pPr>
        <w:autoSpaceDE w:val="0"/>
        <w:autoSpaceDN w:val="0"/>
        <w:adjustRightInd w:val="0"/>
        <w:spacing w:after="0" w:line="240" w:lineRule="auto"/>
        <w:rPr>
          <w:rFonts w:ascii="Times New Roman" w:hAnsi="Times New Roman" w:cs="Times New Roman"/>
          <w:iCs/>
          <w:sz w:val="24"/>
          <w:szCs w:val="24"/>
        </w:rPr>
      </w:pPr>
      <w:r w:rsidRPr="00B05A58">
        <w:rPr>
          <w:rFonts w:ascii="Times New Roman" w:hAnsi="Times New Roman" w:cs="Times New Roman"/>
          <w:sz w:val="24"/>
          <w:szCs w:val="24"/>
        </w:rPr>
        <w:t>We n</w:t>
      </w:r>
      <w:r w:rsidR="00A04216">
        <w:rPr>
          <w:rFonts w:ascii="Times New Roman" w:hAnsi="Times New Roman" w:cs="Times New Roman"/>
          <w:sz w:val="24"/>
          <w:szCs w:val="24"/>
        </w:rPr>
        <w:t>eed policies that focus on the</w:t>
      </w:r>
      <w:r w:rsidRPr="00B05A58">
        <w:rPr>
          <w:rFonts w:ascii="Times New Roman" w:hAnsi="Times New Roman" w:cs="Times New Roman"/>
          <w:sz w:val="24"/>
          <w:szCs w:val="24"/>
        </w:rPr>
        <w:t xml:space="preserve"> disparities</w:t>
      </w:r>
      <w:r w:rsidR="00F918C5">
        <w:rPr>
          <w:rFonts w:ascii="Times New Roman" w:hAnsi="Times New Roman" w:cs="Times New Roman"/>
          <w:sz w:val="24"/>
          <w:szCs w:val="24"/>
        </w:rPr>
        <w:t xml:space="preserve"> across education and skill groups</w:t>
      </w:r>
      <w:r w:rsidRPr="00B05A58">
        <w:rPr>
          <w:rFonts w:ascii="Times New Roman" w:hAnsi="Times New Roman" w:cs="Times New Roman"/>
          <w:sz w:val="24"/>
          <w:szCs w:val="24"/>
        </w:rPr>
        <w:t xml:space="preserve"> and in particular, on ways to upgrade the earnings capacity of the majority of Americans, in particular those at risk of falling into an intergenerational trap of poverty.</w:t>
      </w:r>
      <w:r w:rsidR="00F918C5">
        <w:rPr>
          <w:rFonts w:ascii="Times New Roman" w:hAnsi="Times New Roman" w:cs="Times New Roman"/>
          <w:sz w:val="24"/>
          <w:szCs w:val="24"/>
        </w:rPr>
        <w:t xml:space="preserve"> </w:t>
      </w:r>
      <w:r w:rsidR="00F918C5" w:rsidRPr="00B05A58">
        <w:rPr>
          <w:rFonts w:ascii="Times New Roman" w:hAnsi="Times New Roman" w:cs="Times New Roman"/>
          <w:sz w:val="24"/>
          <w:szCs w:val="24"/>
        </w:rPr>
        <w:t xml:space="preserve">Ultimately, </w:t>
      </w:r>
      <w:r w:rsidR="00F918C5" w:rsidRPr="00B05A58">
        <w:rPr>
          <w:rFonts w:ascii="Times New Roman" w:hAnsi="Times New Roman" w:cs="Times New Roman"/>
          <w:iCs/>
          <w:sz w:val="24"/>
          <w:szCs w:val="24"/>
        </w:rPr>
        <w:t xml:space="preserve">we need to equip our workforce with the skills that are demanded and rewarded in </w:t>
      </w:r>
      <w:r w:rsidR="00A41924">
        <w:rPr>
          <w:rFonts w:ascii="Times New Roman" w:hAnsi="Times New Roman" w:cs="Times New Roman"/>
          <w:iCs/>
          <w:sz w:val="24"/>
          <w:szCs w:val="24"/>
        </w:rPr>
        <w:t>today’s</w:t>
      </w:r>
      <w:r w:rsidR="00A41924" w:rsidRPr="00B05A58">
        <w:rPr>
          <w:rFonts w:ascii="Times New Roman" w:hAnsi="Times New Roman" w:cs="Times New Roman"/>
          <w:iCs/>
          <w:sz w:val="24"/>
          <w:szCs w:val="24"/>
        </w:rPr>
        <w:t xml:space="preserve"> </w:t>
      </w:r>
      <w:r w:rsidR="00F918C5" w:rsidRPr="00B05A58">
        <w:rPr>
          <w:rFonts w:ascii="Times New Roman" w:hAnsi="Times New Roman" w:cs="Times New Roman"/>
          <w:iCs/>
          <w:sz w:val="24"/>
          <w:szCs w:val="24"/>
        </w:rPr>
        <w:t>global economy.</w:t>
      </w:r>
    </w:p>
    <w:p w:rsidR="00964F03" w:rsidRPr="00B05A58" w:rsidRDefault="00964F03" w:rsidP="00964F03">
      <w:pPr>
        <w:pStyle w:val="ListParagraph"/>
        <w:autoSpaceDE w:val="0"/>
        <w:autoSpaceDN w:val="0"/>
        <w:adjustRightInd w:val="0"/>
        <w:spacing w:after="0" w:line="240" w:lineRule="auto"/>
        <w:ind w:left="1080"/>
        <w:rPr>
          <w:rFonts w:ascii="Times New Roman" w:hAnsi="Times New Roman" w:cs="Times New Roman"/>
          <w:smallCaps/>
          <w:sz w:val="24"/>
          <w:szCs w:val="24"/>
        </w:rPr>
      </w:pPr>
    </w:p>
    <w:p w:rsidR="00022381" w:rsidRPr="00B05A58" w:rsidRDefault="00002C83" w:rsidP="00A41924">
      <w:pPr>
        <w:pStyle w:val="ListParagraph"/>
        <w:numPr>
          <w:ilvl w:val="0"/>
          <w:numId w:val="3"/>
        </w:numPr>
        <w:autoSpaceDE w:val="0"/>
        <w:autoSpaceDN w:val="0"/>
        <w:adjustRightInd w:val="0"/>
        <w:spacing w:after="0" w:line="240" w:lineRule="auto"/>
        <w:rPr>
          <w:rFonts w:ascii="Times New Roman" w:hAnsi="Times New Roman" w:cs="Times New Roman"/>
          <w:b/>
          <w:smallCaps/>
          <w:sz w:val="24"/>
          <w:szCs w:val="24"/>
        </w:rPr>
      </w:pPr>
      <w:r w:rsidRPr="00B05A58">
        <w:rPr>
          <w:rFonts w:ascii="Times New Roman" w:hAnsi="Times New Roman" w:cs="Times New Roman"/>
          <w:b/>
          <w:smallCaps/>
          <w:sz w:val="24"/>
          <w:szCs w:val="24"/>
        </w:rPr>
        <w:t xml:space="preserve">Income gap between families at the top and </w:t>
      </w:r>
      <w:r w:rsidR="00A41924">
        <w:rPr>
          <w:rFonts w:ascii="Times New Roman" w:hAnsi="Times New Roman" w:cs="Times New Roman"/>
          <w:b/>
          <w:smallCaps/>
          <w:sz w:val="24"/>
          <w:szCs w:val="24"/>
        </w:rPr>
        <w:t xml:space="preserve">the </w:t>
      </w:r>
      <w:r w:rsidRPr="00B05A58">
        <w:rPr>
          <w:rFonts w:ascii="Times New Roman" w:hAnsi="Times New Roman" w:cs="Times New Roman"/>
          <w:b/>
          <w:smallCaps/>
          <w:sz w:val="24"/>
          <w:szCs w:val="24"/>
        </w:rPr>
        <w:t>bottom of the income distribution</w:t>
      </w:r>
    </w:p>
    <w:p w:rsidR="00EF0C08" w:rsidRPr="00B05A58" w:rsidRDefault="00EF0C08" w:rsidP="00E41743">
      <w:pPr>
        <w:pStyle w:val="FootnoteText"/>
        <w:jc w:val="both"/>
        <w:rPr>
          <w:rFonts w:ascii="Times New Roman" w:hAnsi="Times New Roman" w:cs="Times New Roman"/>
          <w:sz w:val="24"/>
          <w:szCs w:val="24"/>
        </w:rPr>
      </w:pPr>
    </w:p>
    <w:p w:rsidR="00705BA6" w:rsidRPr="00B05A58" w:rsidRDefault="004F3E04" w:rsidP="00004A51">
      <w:pPr>
        <w:rPr>
          <w:rFonts w:ascii="Times New Roman" w:hAnsi="Times New Roman" w:cs="Times New Roman"/>
          <w:sz w:val="24"/>
          <w:szCs w:val="24"/>
        </w:rPr>
      </w:pPr>
      <w:r w:rsidRPr="00B05A58">
        <w:rPr>
          <w:rFonts w:ascii="Times New Roman" w:hAnsi="Times New Roman" w:cs="Times New Roman"/>
          <w:sz w:val="24"/>
          <w:szCs w:val="24"/>
        </w:rPr>
        <w:t>This experience of rising income inequality has led to sizable income gaps in experience and achievement between children at the top and bottom of the income distribution. This class of highly</w:t>
      </w:r>
      <w:r w:rsidR="00A41924">
        <w:rPr>
          <w:rFonts w:ascii="Times New Roman" w:hAnsi="Times New Roman" w:cs="Times New Roman"/>
          <w:sz w:val="24"/>
          <w:szCs w:val="24"/>
        </w:rPr>
        <w:t>-</w:t>
      </w:r>
      <w:r w:rsidRPr="00B05A58">
        <w:rPr>
          <w:rFonts w:ascii="Times New Roman" w:hAnsi="Times New Roman" w:cs="Times New Roman"/>
          <w:sz w:val="24"/>
          <w:szCs w:val="24"/>
        </w:rPr>
        <w:t>educated, high</w:t>
      </w:r>
      <w:r w:rsidR="00A41924">
        <w:rPr>
          <w:rFonts w:ascii="Times New Roman" w:hAnsi="Times New Roman" w:cs="Times New Roman"/>
          <w:sz w:val="24"/>
          <w:szCs w:val="24"/>
        </w:rPr>
        <w:t>-</w:t>
      </w:r>
      <w:r w:rsidRPr="00B05A58">
        <w:rPr>
          <w:rFonts w:ascii="Times New Roman" w:hAnsi="Times New Roman" w:cs="Times New Roman"/>
          <w:sz w:val="24"/>
          <w:szCs w:val="24"/>
        </w:rPr>
        <w:t xml:space="preserve">income individuals are marrying one another, and showering advantages on their children. There is nothing alarming about that per se. The problem is that children born into the bottom half of the distribution are falling behind. As those near the bottom of the socio-economic distribution </w:t>
      </w:r>
      <w:r w:rsidR="00F918C5">
        <w:rPr>
          <w:rFonts w:ascii="Times New Roman" w:hAnsi="Times New Roman" w:cs="Times New Roman"/>
          <w:sz w:val="24"/>
          <w:szCs w:val="24"/>
        </w:rPr>
        <w:t xml:space="preserve">fall farther behind their more advantaged peers in </w:t>
      </w:r>
      <w:r w:rsidRPr="00B05A58">
        <w:rPr>
          <w:rFonts w:ascii="Times New Roman" w:hAnsi="Times New Roman" w:cs="Times New Roman"/>
          <w:sz w:val="24"/>
          <w:szCs w:val="24"/>
        </w:rPr>
        <w:t>terms of resources and opportunities, their chances of moving up on the socio-economic ladder are threatened</w:t>
      </w:r>
      <w:r w:rsidR="00004A51" w:rsidRPr="00B05A58">
        <w:rPr>
          <w:rFonts w:ascii="Times New Roman" w:hAnsi="Times New Roman" w:cs="Times New Roman"/>
          <w:sz w:val="24"/>
          <w:szCs w:val="24"/>
        </w:rPr>
        <w:t>.</w:t>
      </w:r>
      <w:r w:rsidR="001869C9">
        <w:rPr>
          <w:rFonts w:ascii="Times New Roman" w:hAnsi="Times New Roman" w:cs="Times New Roman"/>
          <w:sz w:val="24"/>
          <w:szCs w:val="24"/>
        </w:rPr>
        <w:t xml:space="preserve"> A recent Hamilton Project policy memo, “Thirteen Economic Facts about Social Mobility and Education,” clearly highlights these trends in a very </w:t>
      </w:r>
      <w:r w:rsidR="00A04216">
        <w:rPr>
          <w:rFonts w:ascii="Times New Roman" w:hAnsi="Times New Roman" w:cs="Times New Roman"/>
          <w:sz w:val="24"/>
          <w:szCs w:val="24"/>
        </w:rPr>
        <w:t>accessible way.</w:t>
      </w:r>
    </w:p>
    <w:p w:rsidR="001734E3" w:rsidRDefault="002E3F65" w:rsidP="0025422D">
      <w:pPr>
        <w:autoSpaceDE w:val="0"/>
        <w:autoSpaceDN w:val="0"/>
        <w:adjustRightInd w:val="0"/>
        <w:spacing w:after="0" w:line="240" w:lineRule="auto"/>
        <w:rPr>
          <w:rFonts w:ascii="Times New Roman" w:hAnsi="Times New Roman" w:cs="Times New Roman"/>
          <w:sz w:val="24"/>
          <w:szCs w:val="24"/>
        </w:rPr>
      </w:pPr>
      <w:r w:rsidRPr="00B05A58">
        <w:rPr>
          <w:rFonts w:ascii="Times New Roman" w:hAnsi="Times New Roman" w:cs="Times New Roman"/>
          <w:sz w:val="24"/>
          <w:szCs w:val="24"/>
        </w:rPr>
        <w:t xml:space="preserve">In terms of the specific issue of education gaps, we see that it appears </w:t>
      </w:r>
      <w:r w:rsidR="00F67BE3" w:rsidRPr="00B05A58">
        <w:rPr>
          <w:rFonts w:ascii="Times New Roman" w:hAnsi="Times New Roman" w:cs="Times New Roman"/>
          <w:sz w:val="24"/>
          <w:szCs w:val="24"/>
        </w:rPr>
        <w:t>early in life</w:t>
      </w:r>
      <w:r w:rsidRPr="00B05A58">
        <w:rPr>
          <w:rFonts w:ascii="Times New Roman" w:hAnsi="Times New Roman" w:cs="Times New Roman"/>
          <w:sz w:val="24"/>
          <w:szCs w:val="24"/>
        </w:rPr>
        <w:t xml:space="preserve"> and persists through to differences in college completion rates.</w:t>
      </w:r>
      <w:r w:rsidR="00004A51" w:rsidRPr="00B05A58">
        <w:rPr>
          <w:rFonts w:ascii="Times New Roman" w:hAnsi="Times New Roman" w:cs="Times New Roman"/>
          <w:sz w:val="24"/>
          <w:szCs w:val="24"/>
        </w:rPr>
        <w:t xml:space="preserve"> </w:t>
      </w:r>
      <w:r w:rsidR="00F67BE3" w:rsidRPr="004321FF">
        <w:rPr>
          <w:rFonts w:ascii="Times New Roman" w:hAnsi="Times New Roman" w:cs="Times New Roman"/>
          <w:sz w:val="24"/>
          <w:szCs w:val="24"/>
        </w:rPr>
        <w:t>By</w:t>
      </w:r>
      <w:r w:rsidR="00DF5E48" w:rsidRPr="004321FF">
        <w:rPr>
          <w:rFonts w:ascii="Times New Roman" w:hAnsi="Times New Roman" w:cs="Times New Roman"/>
          <w:sz w:val="24"/>
          <w:szCs w:val="24"/>
        </w:rPr>
        <w:t xml:space="preserve"> age four, children in the highest income quintile score, on average, in the 69th percentile on tests of</w:t>
      </w:r>
      <w:r w:rsidR="001734E3">
        <w:rPr>
          <w:rFonts w:ascii="Times New Roman" w:hAnsi="Times New Roman" w:cs="Times New Roman"/>
          <w:sz w:val="24"/>
          <w:szCs w:val="24"/>
        </w:rPr>
        <w:t xml:space="preserve"> literacy and mathematics, compared to</w:t>
      </w:r>
      <w:r w:rsidR="00DF5E48" w:rsidRPr="004321FF">
        <w:rPr>
          <w:rFonts w:ascii="Times New Roman" w:hAnsi="Times New Roman" w:cs="Times New Roman"/>
          <w:sz w:val="24"/>
          <w:szCs w:val="24"/>
        </w:rPr>
        <w:t xml:space="preserve"> children in the lowest income quintile </w:t>
      </w:r>
      <w:r w:rsidR="001734E3">
        <w:rPr>
          <w:rFonts w:ascii="Times New Roman" w:hAnsi="Times New Roman" w:cs="Times New Roman"/>
          <w:sz w:val="24"/>
          <w:szCs w:val="24"/>
        </w:rPr>
        <w:t xml:space="preserve">who </w:t>
      </w:r>
      <w:r w:rsidR="00DF5E48" w:rsidRPr="004321FF">
        <w:rPr>
          <w:rFonts w:ascii="Times New Roman" w:hAnsi="Times New Roman" w:cs="Times New Roman"/>
          <w:sz w:val="24"/>
          <w:szCs w:val="24"/>
        </w:rPr>
        <w:t xml:space="preserve">score in the 34th and 32nd percentile, respectively (Waldfogel and Washbrook 2011). </w:t>
      </w:r>
    </w:p>
    <w:p w:rsidR="001734E3" w:rsidRDefault="001734E3" w:rsidP="0025422D">
      <w:pPr>
        <w:autoSpaceDE w:val="0"/>
        <w:autoSpaceDN w:val="0"/>
        <w:adjustRightInd w:val="0"/>
        <w:spacing w:after="0" w:line="240" w:lineRule="auto"/>
        <w:rPr>
          <w:rFonts w:ascii="Times New Roman" w:hAnsi="Times New Roman" w:cs="Times New Roman"/>
          <w:sz w:val="24"/>
          <w:szCs w:val="24"/>
        </w:rPr>
      </w:pPr>
    </w:p>
    <w:p w:rsidR="0025422D" w:rsidRPr="00B05A58" w:rsidRDefault="0025422D" w:rsidP="00BD2DDB">
      <w:pPr>
        <w:rPr>
          <w:rFonts w:ascii="Times New Roman" w:hAnsi="Times New Roman" w:cs="Times New Roman"/>
          <w:sz w:val="24"/>
          <w:szCs w:val="24"/>
        </w:rPr>
      </w:pPr>
      <w:r w:rsidRPr="004321FF">
        <w:rPr>
          <w:rFonts w:ascii="Times New Roman" w:hAnsi="Times New Roman" w:cs="Times New Roman"/>
          <w:sz w:val="24"/>
          <w:szCs w:val="24"/>
        </w:rPr>
        <w:t xml:space="preserve">Scholars and policy makers have increasingly come to appreciate the importance of both cognitive and non-cognitive skills </w:t>
      </w:r>
      <w:r w:rsidR="004321FF">
        <w:rPr>
          <w:rFonts w:ascii="Times New Roman" w:hAnsi="Times New Roman" w:cs="Times New Roman"/>
          <w:sz w:val="24"/>
          <w:szCs w:val="24"/>
        </w:rPr>
        <w:t>(cf. Hec</w:t>
      </w:r>
      <w:r w:rsidR="001734E3">
        <w:rPr>
          <w:rFonts w:ascii="Times New Roman" w:hAnsi="Times New Roman" w:cs="Times New Roman"/>
          <w:sz w:val="24"/>
          <w:szCs w:val="24"/>
        </w:rPr>
        <w:t>kman, Stixrud, and Urzua, 2006) and that</w:t>
      </w:r>
      <w:r w:rsidR="004321FF">
        <w:rPr>
          <w:rFonts w:ascii="Times New Roman" w:hAnsi="Times New Roman" w:cs="Times New Roman"/>
          <w:sz w:val="24"/>
          <w:szCs w:val="24"/>
        </w:rPr>
        <w:t xml:space="preserve"> </w:t>
      </w:r>
      <w:r w:rsidRPr="004321FF">
        <w:rPr>
          <w:rFonts w:ascii="Times New Roman" w:hAnsi="Times New Roman" w:cs="Times New Roman"/>
          <w:sz w:val="24"/>
          <w:szCs w:val="24"/>
        </w:rPr>
        <w:t>many of these skills are developed early in life. This has led to an emphasis on early childhood interventions. When we talk about early childhood environments, we need to think about both preschools and home environments. Numerous studies have shown that higher</w:t>
      </w:r>
      <w:r w:rsidR="001869C9">
        <w:rPr>
          <w:rFonts w:ascii="Times New Roman" w:hAnsi="Times New Roman" w:cs="Times New Roman"/>
          <w:sz w:val="24"/>
          <w:szCs w:val="24"/>
        </w:rPr>
        <w:t>-</w:t>
      </w:r>
      <w:r w:rsidRPr="004321FF">
        <w:rPr>
          <w:rFonts w:ascii="Times New Roman" w:hAnsi="Times New Roman" w:cs="Times New Roman"/>
          <w:sz w:val="24"/>
          <w:szCs w:val="24"/>
        </w:rPr>
        <w:t>educated, higher</w:t>
      </w:r>
      <w:r w:rsidR="001869C9">
        <w:rPr>
          <w:rFonts w:ascii="Times New Roman" w:hAnsi="Times New Roman" w:cs="Times New Roman"/>
          <w:sz w:val="24"/>
          <w:szCs w:val="24"/>
        </w:rPr>
        <w:t>-</w:t>
      </w:r>
      <w:r w:rsidRPr="004321FF">
        <w:rPr>
          <w:rFonts w:ascii="Times New Roman" w:hAnsi="Times New Roman" w:cs="Times New Roman"/>
          <w:sz w:val="24"/>
          <w:szCs w:val="24"/>
        </w:rPr>
        <w:t>income parents spend more time with their kids, and more time in educational activities in particular (e.g., Guryan, Hurst and Kearn</w:t>
      </w:r>
      <w:r w:rsidR="00A70937">
        <w:rPr>
          <w:rFonts w:ascii="Times New Roman" w:hAnsi="Times New Roman" w:cs="Times New Roman"/>
          <w:sz w:val="24"/>
          <w:szCs w:val="24"/>
        </w:rPr>
        <w:t>ey, 2008; Kalil, Ryan and Corey, 2012</w:t>
      </w:r>
      <w:r w:rsidRPr="004321FF">
        <w:rPr>
          <w:rFonts w:ascii="Times New Roman" w:hAnsi="Times New Roman" w:cs="Times New Roman"/>
          <w:sz w:val="24"/>
          <w:szCs w:val="24"/>
        </w:rPr>
        <w:t>).</w:t>
      </w:r>
      <w:r w:rsidRPr="00B05A58">
        <w:rPr>
          <w:rFonts w:ascii="Times New Roman" w:hAnsi="Times New Roman" w:cs="Times New Roman"/>
          <w:sz w:val="24"/>
          <w:szCs w:val="24"/>
        </w:rPr>
        <w:t xml:space="preserve"> </w:t>
      </w:r>
    </w:p>
    <w:p w:rsidR="002D1FC3" w:rsidRPr="00B05A58" w:rsidRDefault="002D1FC3" w:rsidP="0025422D">
      <w:pPr>
        <w:autoSpaceDE w:val="0"/>
        <w:autoSpaceDN w:val="0"/>
        <w:adjustRightInd w:val="0"/>
        <w:spacing w:after="0" w:line="240" w:lineRule="auto"/>
        <w:rPr>
          <w:rFonts w:ascii="Times New Roman" w:hAnsi="Times New Roman" w:cs="Times New Roman"/>
          <w:sz w:val="24"/>
          <w:szCs w:val="24"/>
        </w:rPr>
      </w:pPr>
    </w:p>
    <w:p w:rsidR="004321FF" w:rsidRDefault="0025422D" w:rsidP="00FD622F">
      <w:pPr>
        <w:rPr>
          <w:rFonts w:ascii="Times New Roman" w:hAnsi="Times New Roman" w:cs="Times New Roman"/>
          <w:sz w:val="24"/>
          <w:szCs w:val="24"/>
        </w:rPr>
      </w:pPr>
      <w:r w:rsidRPr="00B05A58">
        <w:rPr>
          <w:rFonts w:ascii="Times New Roman" w:hAnsi="Times New Roman" w:cs="Times New Roman"/>
          <w:sz w:val="24"/>
          <w:szCs w:val="24"/>
        </w:rPr>
        <w:t xml:space="preserve">It is also important to note that these income gaps in educational performance have grown over time. </w:t>
      </w:r>
      <w:r w:rsidR="004321FF" w:rsidRPr="004321FF">
        <w:rPr>
          <w:rFonts w:ascii="Times New Roman" w:hAnsi="Times New Roman" w:cs="Times New Roman"/>
          <w:sz w:val="24"/>
          <w:szCs w:val="24"/>
        </w:rPr>
        <w:t>Trends in student achievement – as measured by math and reading test scores –</w:t>
      </w:r>
      <w:r w:rsidR="004321FF">
        <w:rPr>
          <w:rFonts w:ascii="Times New Roman" w:hAnsi="Times New Roman" w:cs="Times New Roman"/>
          <w:sz w:val="24"/>
          <w:szCs w:val="24"/>
        </w:rPr>
        <w:t xml:space="preserve"> reveal</w:t>
      </w:r>
      <w:r w:rsidR="00A70937">
        <w:rPr>
          <w:rFonts w:ascii="Times New Roman" w:hAnsi="Times New Roman" w:cs="Times New Roman"/>
          <w:sz w:val="24"/>
          <w:szCs w:val="24"/>
        </w:rPr>
        <w:t xml:space="preserve"> </w:t>
      </w:r>
      <w:r w:rsidR="004321FF" w:rsidRPr="004321FF">
        <w:rPr>
          <w:rFonts w:ascii="Times New Roman" w:hAnsi="Times New Roman" w:cs="Times New Roman"/>
          <w:sz w:val="24"/>
          <w:szCs w:val="24"/>
        </w:rPr>
        <w:t>that while the racial gap has declined significantly over time, gaps between low and high-income students have increased (Reardon, 2011).</w:t>
      </w:r>
    </w:p>
    <w:p w:rsidR="00443F32" w:rsidRPr="00B05A58" w:rsidRDefault="00443F32" w:rsidP="002E3F65">
      <w:pPr>
        <w:pStyle w:val="FootnoteText"/>
        <w:jc w:val="both"/>
        <w:rPr>
          <w:rFonts w:ascii="Times New Roman" w:hAnsi="Times New Roman" w:cs="Times New Roman"/>
          <w:sz w:val="24"/>
          <w:szCs w:val="24"/>
        </w:rPr>
      </w:pPr>
    </w:p>
    <w:p w:rsidR="002E3F65" w:rsidRPr="00B05A58" w:rsidRDefault="002E3F65" w:rsidP="002E3F65">
      <w:pPr>
        <w:pStyle w:val="FootnoteText"/>
        <w:jc w:val="both"/>
        <w:rPr>
          <w:rFonts w:ascii="Times New Roman" w:hAnsi="Times New Roman" w:cs="Times New Roman"/>
          <w:sz w:val="24"/>
          <w:szCs w:val="24"/>
        </w:rPr>
      </w:pPr>
      <w:r w:rsidRPr="00B05A58">
        <w:rPr>
          <w:rFonts w:ascii="Times New Roman" w:hAnsi="Times New Roman" w:cs="Times New Roman"/>
          <w:sz w:val="24"/>
          <w:szCs w:val="24"/>
        </w:rPr>
        <w:t xml:space="preserve">Importantly, this growing gap does not appear to be </w:t>
      </w:r>
      <w:r w:rsidR="006C318E" w:rsidRPr="00B05A58">
        <w:rPr>
          <w:rFonts w:ascii="Times New Roman" w:hAnsi="Times New Roman" w:cs="Times New Roman"/>
          <w:sz w:val="24"/>
          <w:szCs w:val="24"/>
        </w:rPr>
        <w:t xml:space="preserve">attributable to widening inequality itself. </w:t>
      </w:r>
      <w:r w:rsidRPr="00B05A58">
        <w:rPr>
          <w:rFonts w:ascii="Times New Roman" w:hAnsi="Times New Roman" w:cs="Times New Roman"/>
          <w:sz w:val="24"/>
          <w:szCs w:val="24"/>
        </w:rPr>
        <w:t>Rather, t</w:t>
      </w:r>
      <w:r w:rsidR="00582049" w:rsidRPr="00B05A58">
        <w:rPr>
          <w:rFonts w:ascii="Times New Roman" w:hAnsi="Times New Roman" w:cs="Times New Roman"/>
          <w:sz w:val="24"/>
          <w:szCs w:val="24"/>
        </w:rPr>
        <w:t xml:space="preserve">he data indicate that the </w:t>
      </w:r>
      <w:r w:rsidR="006C318E" w:rsidRPr="00B05A58">
        <w:rPr>
          <w:rFonts w:ascii="Times New Roman" w:hAnsi="Times New Roman" w:cs="Times New Roman"/>
          <w:sz w:val="24"/>
          <w:szCs w:val="24"/>
        </w:rPr>
        <w:t xml:space="preserve">increase in the </w:t>
      </w:r>
      <w:r w:rsidR="001734E3">
        <w:rPr>
          <w:rFonts w:ascii="Times New Roman" w:hAnsi="Times New Roman" w:cs="Times New Roman"/>
          <w:sz w:val="24"/>
          <w:szCs w:val="24"/>
        </w:rPr>
        <w:t xml:space="preserve">income </w:t>
      </w:r>
      <w:r w:rsidR="006C318E" w:rsidRPr="00B05A58">
        <w:rPr>
          <w:rFonts w:ascii="Times New Roman" w:hAnsi="Times New Roman" w:cs="Times New Roman"/>
          <w:sz w:val="24"/>
          <w:szCs w:val="24"/>
        </w:rPr>
        <w:t>gap is driven by the increased attainment of families above the median income level</w:t>
      </w:r>
      <w:r w:rsidR="00443F32" w:rsidRPr="00B05A58">
        <w:rPr>
          <w:rFonts w:ascii="Times New Roman" w:hAnsi="Times New Roman" w:cs="Times New Roman"/>
          <w:sz w:val="24"/>
          <w:szCs w:val="24"/>
        </w:rPr>
        <w:t xml:space="preserve"> (Reardon, 2011)</w:t>
      </w:r>
      <w:r w:rsidR="006C318E" w:rsidRPr="00B05A58">
        <w:rPr>
          <w:rFonts w:ascii="Times New Roman" w:hAnsi="Times New Roman" w:cs="Times New Roman"/>
          <w:sz w:val="24"/>
          <w:szCs w:val="24"/>
        </w:rPr>
        <w:t xml:space="preserve">. </w:t>
      </w:r>
      <w:r w:rsidRPr="00B05A58">
        <w:rPr>
          <w:rFonts w:ascii="Times New Roman" w:hAnsi="Times New Roman" w:cs="Times New Roman"/>
          <w:sz w:val="24"/>
          <w:szCs w:val="24"/>
        </w:rPr>
        <w:t>And by the time these students reach college, many from low-income and disadvantaged backgrounds just don’t have what it takes to persist and graduate from college. Work by Bailey and Dynarski (2011) documents a growing income-based gap in college completion.</w:t>
      </w:r>
    </w:p>
    <w:p w:rsidR="003224FB" w:rsidRPr="00B05A58" w:rsidRDefault="003224FB" w:rsidP="00582049">
      <w:pPr>
        <w:pStyle w:val="FootnoteText"/>
        <w:jc w:val="both"/>
        <w:rPr>
          <w:rFonts w:ascii="Times New Roman" w:hAnsi="Times New Roman" w:cs="Times New Roman"/>
          <w:sz w:val="24"/>
          <w:szCs w:val="24"/>
        </w:rPr>
      </w:pPr>
    </w:p>
    <w:p w:rsidR="006675C9" w:rsidRDefault="002E3F65" w:rsidP="006675C9">
      <w:pPr>
        <w:pStyle w:val="FootnoteText"/>
        <w:jc w:val="both"/>
        <w:rPr>
          <w:rFonts w:ascii="Times New Roman" w:hAnsi="Times New Roman" w:cs="Times New Roman"/>
          <w:sz w:val="24"/>
          <w:szCs w:val="24"/>
        </w:rPr>
      </w:pPr>
      <w:r w:rsidRPr="00B05A58">
        <w:rPr>
          <w:rFonts w:ascii="Times New Roman" w:hAnsi="Times New Roman" w:cs="Times New Roman"/>
          <w:sz w:val="24"/>
          <w:szCs w:val="24"/>
        </w:rPr>
        <w:t>To be clear, t</w:t>
      </w:r>
      <w:r w:rsidR="00112DA7" w:rsidRPr="00B05A58">
        <w:rPr>
          <w:rFonts w:ascii="Times New Roman" w:hAnsi="Times New Roman" w:cs="Times New Roman"/>
          <w:sz w:val="24"/>
          <w:szCs w:val="24"/>
        </w:rPr>
        <w:t xml:space="preserve">his </w:t>
      </w:r>
      <w:r w:rsidRPr="00B05A58">
        <w:rPr>
          <w:rFonts w:ascii="Times New Roman" w:hAnsi="Times New Roman" w:cs="Times New Roman"/>
          <w:sz w:val="24"/>
          <w:szCs w:val="24"/>
        </w:rPr>
        <w:t>growing gap in educational</w:t>
      </w:r>
      <w:r w:rsidR="001734E3">
        <w:rPr>
          <w:rFonts w:ascii="Times New Roman" w:hAnsi="Times New Roman" w:cs="Times New Roman"/>
          <w:sz w:val="24"/>
          <w:szCs w:val="24"/>
        </w:rPr>
        <w:t xml:space="preserve"> performance</w:t>
      </w:r>
      <w:r w:rsidRPr="00B05A58">
        <w:rPr>
          <w:rFonts w:ascii="Times New Roman" w:hAnsi="Times New Roman" w:cs="Times New Roman"/>
          <w:sz w:val="24"/>
          <w:szCs w:val="24"/>
        </w:rPr>
        <w:t xml:space="preserve"> </w:t>
      </w:r>
      <w:r w:rsidR="00112DA7" w:rsidRPr="00B05A58">
        <w:rPr>
          <w:rFonts w:ascii="Times New Roman" w:hAnsi="Times New Roman" w:cs="Times New Roman"/>
          <w:sz w:val="24"/>
          <w:szCs w:val="24"/>
        </w:rPr>
        <w:t xml:space="preserve">is not </w:t>
      </w:r>
      <w:r w:rsidR="001869C9">
        <w:rPr>
          <w:rFonts w:ascii="Times New Roman" w:hAnsi="Times New Roman" w:cs="Times New Roman"/>
          <w:sz w:val="24"/>
          <w:szCs w:val="24"/>
        </w:rPr>
        <w:t>a result of eroding</w:t>
      </w:r>
      <w:r w:rsidR="00193687" w:rsidRPr="00B05A58">
        <w:rPr>
          <w:rFonts w:ascii="Times New Roman" w:hAnsi="Times New Roman" w:cs="Times New Roman"/>
          <w:sz w:val="24"/>
          <w:szCs w:val="24"/>
        </w:rPr>
        <w:t xml:space="preserve"> support for public education. </w:t>
      </w:r>
      <w:r w:rsidR="00112DA7" w:rsidRPr="00B05A58">
        <w:rPr>
          <w:rFonts w:ascii="Times New Roman" w:hAnsi="Times New Roman" w:cs="Times New Roman"/>
          <w:sz w:val="24"/>
          <w:szCs w:val="24"/>
        </w:rPr>
        <w:t xml:space="preserve">In fact, recent empirical evidence finds that the opposite occurs. Various researchers have shown that in areas with greater levels of local income inequality, public school spending increases </w:t>
      </w:r>
      <w:r w:rsidR="006675C9">
        <w:rPr>
          <w:rFonts w:ascii="Times New Roman" w:hAnsi="Times New Roman" w:cs="Times New Roman"/>
          <w:sz w:val="24"/>
          <w:szCs w:val="24"/>
        </w:rPr>
        <w:t>(</w:t>
      </w:r>
      <w:r w:rsidR="006675C9" w:rsidRPr="009C0392">
        <w:rPr>
          <w:rFonts w:ascii="Times New Roman" w:hAnsi="Times New Roman" w:cs="Times New Roman"/>
          <w:sz w:val="24"/>
          <w:szCs w:val="24"/>
        </w:rPr>
        <w:t>Boustan et al</w:t>
      </w:r>
      <w:r w:rsidR="006675C9">
        <w:rPr>
          <w:rFonts w:ascii="Times New Roman" w:hAnsi="Times New Roman" w:cs="Times New Roman"/>
          <w:sz w:val="24"/>
          <w:szCs w:val="24"/>
        </w:rPr>
        <w:t>.</w:t>
      </w:r>
      <w:r w:rsidR="005A2550">
        <w:rPr>
          <w:rFonts w:ascii="Times New Roman" w:hAnsi="Times New Roman" w:cs="Times New Roman"/>
          <w:sz w:val="24"/>
          <w:szCs w:val="24"/>
        </w:rPr>
        <w:t>,</w:t>
      </w:r>
      <w:r w:rsidR="006675C9" w:rsidRPr="009C0392">
        <w:rPr>
          <w:rFonts w:ascii="Times New Roman" w:hAnsi="Times New Roman" w:cs="Times New Roman"/>
          <w:sz w:val="24"/>
          <w:szCs w:val="24"/>
        </w:rPr>
        <w:t xml:space="preserve"> 2012</w:t>
      </w:r>
      <w:r w:rsidR="006675C9">
        <w:rPr>
          <w:rFonts w:ascii="Times New Roman" w:hAnsi="Times New Roman" w:cs="Times New Roman"/>
          <w:sz w:val="24"/>
          <w:szCs w:val="24"/>
        </w:rPr>
        <w:t>;</w:t>
      </w:r>
      <w:r w:rsidR="006675C9" w:rsidRPr="009C0392">
        <w:rPr>
          <w:rFonts w:ascii="Times New Roman" w:hAnsi="Times New Roman" w:cs="Times New Roman"/>
          <w:sz w:val="24"/>
          <w:szCs w:val="24"/>
        </w:rPr>
        <w:t xml:space="preserve"> Corcoran </w:t>
      </w:r>
      <w:r w:rsidR="006675C9">
        <w:rPr>
          <w:rFonts w:ascii="Times New Roman" w:hAnsi="Times New Roman" w:cs="Times New Roman"/>
          <w:sz w:val="24"/>
          <w:szCs w:val="24"/>
        </w:rPr>
        <w:t>and</w:t>
      </w:r>
      <w:r w:rsidR="006675C9" w:rsidRPr="009C0392">
        <w:rPr>
          <w:rFonts w:ascii="Times New Roman" w:hAnsi="Times New Roman" w:cs="Times New Roman"/>
          <w:sz w:val="24"/>
          <w:szCs w:val="24"/>
        </w:rPr>
        <w:t xml:space="preserve"> Evans</w:t>
      </w:r>
      <w:r w:rsidR="005A2550">
        <w:rPr>
          <w:rFonts w:ascii="Times New Roman" w:hAnsi="Times New Roman" w:cs="Times New Roman"/>
          <w:sz w:val="24"/>
          <w:szCs w:val="24"/>
        </w:rPr>
        <w:t>,</w:t>
      </w:r>
      <w:r w:rsidR="006675C9" w:rsidRPr="009C0392">
        <w:rPr>
          <w:rFonts w:ascii="Times New Roman" w:hAnsi="Times New Roman" w:cs="Times New Roman"/>
          <w:sz w:val="24"/>
          <w:szCs w:val="24"/>
        </w:rPr>
        <w:t xml:space="preserve"> 2012</w:t>
      </w:r>
      <w:r w:rsidR="006675C9">
        <w:rPr>
          <w:rFonts w:ascii="Times New Roman" w:hAnsi="Times New Roman" w:cs="Times New Roman"/>
          <w:sz w:val="24"/>
          <w:szCs w:val="24"/>
        </w:rPr>
        <w:t>;</w:t>
      </w:r>
      <w:r w:rsidR="006675C9" w:rsidRPr="009C0392">
        <w:rPr>
          <w:rFonts w:ascii="Times New Roman" w:hAnsi="Times New Roman" w:cs="Times New Roman"/>
          <w:sz w:val="24"/>
          <w:szCs w:val="24"/>
        </w:rPr>
        <w:t xml:space="preserve"> Gordon 2013)</w:t>
      </w:r>
      <w:r w:rsidR="006675C9">
        <w:rPr>
          <w:rFonts w:ascii="Times New Roman" w:hAnsi="Times New Roman" w:cs="Times New Roman"/>
          <w:sz w:val="24"/>
          <w:szCs w:val="24"/>
        </w:rPr>
        <w:t xml:space="preserve">. </w:t>
      </w:r>
    </w:p>
    <w:p w:rsidR="002D1FC3" w:rsidRPr="00B05A58" w:rsidRDefault="002D1FC3" w:rsidP="00F67BE3">
      <w:pPr>
        <w:pStyle w:val="FootnoteText"/>
        <w:jc w:val="both"/>
        <w:rPr>
          <w:rFonts w:ascii="Times New Roman" w:hAnsi="Times New Roman" w:cs="Times New Roman"/>
          <w:sz w:val="24"/>
          <w:szCs w:val="24"/>
        </w:rPr>
      </w:pPr>
    </w:p>
    <w:p w:rsidR="0025422D" w:rsidRPr="00B05A58" w:rsidRDefault="00193687" w:rsidP="00F67BE3">
      <w:pPr>
        <w:pStyle w:val="FootnoteText"/>
        <w:jc w:val="both"/>
        <w:rPr>
          <w:rFonts w:ascii="Times New Roman" w:hAnsi="Times New Roman" w:cs="Times New Roman"/>
          <w:sz w:val="24"/>
          <w:szCs w:val="24"/>
        </w:rPr>
      </w:pPr>
      <w:r w:rsidRPr="00B05A58">
        <w:rPr>
          <w:rFonts w:ascii="Times New Roman" w:hAnsi="Times New Roman" w:cs="Times New Roman"/>
          <w:sz w:val="24"/>
          <w:szCs w:val="24"/>
        </w:rPr>
        <w:t xml:space="preserve">Rather, this is about diverging attainment largely driven by the kids at the top of the </w:t>
      </w:r>
      <w:r w:rsidR="002D1FC3" w:rsidRPr="00B05A58">
        <w:rPr>
          <w:rFonts w:ascii="Times New Roman" w:hAnsi="Times New Roman" w:cs="Times New Roman"/>
          <w:sz w:val="24"/>
          <w:szCs w:val="24"/>
        </w:rPr>
        <w:t xml:space="preserve">income </w:t>
      </w:r>
      <w:r w:rsidRPr="00B05A58">
        <w:rPr>
          <w:rFonts w:ascii="Times New Roman" w:hAnsi="Times New Roman" w:cs="Times New Roman"/>
          <w:sz w:val="24"/>
          <w:szCs w:val="24"/>
        </w:rPr>
        <w:t xml:space="preserve">distribution benefiting from </w:t>
      </w:r>
      <w:r w:rsidR="00A70937">
        <w:rPr>
          <w:rFonts w:ascii="Times New Roman" w:hAnsi="Times New Roman" w:cs="Times New Roman"/>
          <w:sz w:val="24"/>
          <w:szCs w:val="24"/>
        </w:rPr>
        <w:t>numerous advantages</w:t>
      </w:r>
      <w:r w:rsidRPr="00B05A58">
        <w:rPr>
          <w:rFonts w:ascii="Times New Roman" w:hAnsi="Times New Roman" w:cs="Times New Roman"/>
          <w:sz w:val="24"/>
          <w:szCs w:val="24"/>
        </w:rPr>
        <w:t xml:space="preserve"> that are simply increasingly out of reach for those from the middle and the bottom. </w:t>
      </w:r>
      <w:r w:rsidR="004F3E04" w:rsidRPr="00B05A58">
        <w:rPr>
          <w:rFonts w:ascii="Times New Roman" w:hAnsi="Times New Roman" w:cs="Times New Roman"/>
          <w:sz w:val="24"/>
          <w:szCs w:val="24"/>
        </w:rPr>
        <w:t xml:space="preserve">Princeton Sociologist Sara McLanahan has </w:t>
      </w:r>
      <w:r w:rsidR="00A2002C" w:rsidRPr="00B05A58">
        <w:rPr>
          <w:rFonts w:ascii="Times New Roman" w:hAnsi="Times New Roman" w:cs="Times New Roman"/>
          <w:sz w:val="24"/>
          <w:szCs w:val="24"/>
        </w:rPr>
        <w:t>called attention to the</w:t>
      </w:r>
      <w:r w:rsidR="004F3E04" w:rsidRPr="00B05A58">
        <w:rPr>
          <w:rFonts w:ascii="Times New Roman" w:hAnsi="Times New Roman" w:cs="Times New Roman"/>
          <w:sz w:val="24"/>
          <w:szCs w:val="24"/>
        </w:rPr>
        <w:t xml:space="preserve"> “diverging destinies” of children from low-income, often single-parent homes, and their more economically advantaged peers.</w:t>
      </w:r>
      <w:r w:rsidR="00A2002C" w:rsidRPr="00B05A58">
        <w:rPr>
          <w:rFonts w:ascii="Times New Roman" w:hAnsi="Times New Roman" w:cs="Times New Roman"/>
          <w:sz w:val="24"/>
          <w:szCs w:val="24"/>
        </w:rPr>
        <w:t xml:space="preserve"> </w:t>
      </w:r>
      <w:r w:rsidR="005A2550">
        <w:rPr>
          <w:rFonts w:ascii="Times New Roman" w:hAnsi="Times New Roman" w:cs="Times New Roman"/>
          <w:sz w:val="24"/>
          <w:szCs w:val="24"/>
        </w:rPr>
        <w:t>Research</w:t>
      </w:r>
      <w:r w:rsidR="00E41743" w:rsidRPr="00B05A58">
        <w:rPr>
          <w:rFonts w:ascii="Times New Roman" w:hAnsi="Times New Roman" w:cs="Times New Roman"/>
          <w:sz w:val="24"/>
          <w:szCs w:val="24"/>
        </w:rPr>
        <w:t xml:space="preserve"> has shown that the divide in marriage rates between those of lower and higher economic classes has amplified the disparities for children. Poor children are much less likely to have access to the incomes, family and friendship networks, and time investments from two stably married parents than their rich parents, and this perpetuates their heightened likelihood of ending up poor</w:t>
      </w:r>
      <w:r w:rsidR="005A2550">
        <w:rPr>
          <w:rFonts w:ascii="Times New Roman" w:hAnsi="Times New Roman" w:cs="Times New Roman"/>
          <w:sz w:val="24"/>
          <w:szCs w:val="24"/>
        </w:rPr>
        <w:t xml:space="preserve"> (McLanahan, 2004)</w:t>
      </w:r>
      <w:r w:rsidR="00E41743" w:rsidRPr="00B05A58">
        <w:rPr>
          <w:rFonts w:ascii="Times New Roman" w:hAnsi="Times New Roman" w:cs="Times New Roman"/>
          <w:sz w:val="24"/>
          <w:szCs w:val="24"/>
        </w:rPr>
        <w:t xml:space="preserve">. </w:t>
      </w:r>
    </w:p>
    <w:p w:rsidR="0025422D" w:rsidRPr="00B05A58" w:rsidRDefault="0025422D" w:rsidP="00F67BE3">
      <w:pPr>
        <w:pStyle w:val="FootnoteText"/>
        <w:jc w:val="both"/>
        <w:rPr>
          <w:rFonts w:ascii="Times New Roman" w:hAnsi="Times New Roman" w:cs="Times New Roman"/>
          <w:sz w:val="24"/>
          <w:szCs w:val="24"/>
        </w:rPr>
      </w:pPr>
    </w:p>
    <w:p w:rsidR="00DF5E48" w:rsidRPr="001734E3" w:rsidRDefault="00E41743" w:rsidP="001734E3">
      <w:pPr>
        <w:pStyle w:val="FootnoteText"/>
        <w:jc w:val="both"/>
        <w:rPr>
          <w:rFonts w:ascii="Times New Roman" w:hAnsi="Times New Roman" w:cs="Times New Roman"/>
          <w:sz w:val="24"/>
          <w:szCs w:val="24"/>
        </w:rPr>
      </w:pPr>
      <w:r w:rsidRPr="00B05A58">
        <w:rPr>
          <w:rFonts w:ascii="Times New Roman" w:hAnsi="Times New Roman" w:cs="Times New Roman"/>
          <w:sz w:val="24"/>
          <w:szCs w:val="24"/>
        </w:rPr>
        <w:t xml:space="preserve">Whereas children who were born to the most-educated women are gaining resources, in terms of parents’ time and money, those who were born to the least-educated women are losing resources. This is largely driven by the divergence in the rates at which </w:t>
      </w:r>
      <w:r w:rsidR="001734E3">
        <w:rPr>
          <w:rFonts w:ascii="Times New Roman" w:hAnsi="Times New Roman" w:cs="Times New Roman"/>
          <w:sz w:val="24"/>
          <w:szCs w:val="24"/>
        </w:rPr>
        <w:t xml:space="preserve">these women are having marital </w:t>
      </w:r>
      <w:r w:rsidR="005A2550">
        <w:rPr>
          <w:rFonts w:ascii="Times New Roman" w:hAnsi="Times New Roman" w:cs="Times New Roman"/>
          <w:sz w:val="24"/>
          <w:szCs w:val="24"/>
        </w:rPr>
        <w:t>v</w:t>
      </w:r>
      <w:r w:rsidR="001734E3">
        <w:rPr>
          <w:rFonts w:ascii="Times New Roman" w:hAnsi="Times New Roman" w:cs="Times New Roman"/>
          <w:sz w:val="24"/>
          <w:szCs w:val="24"/>
        </w:rPr>
        <w:t>ersus</w:t>
      </w:r>
      <w:r w:rsidRPr="00B05A58">
        <w:rPr>
          <w:rFonts w:ascii="Times New Roman" w:hAnsi="Times New Roman" w:cs="Times New Roman"/>
          <w:sz w:val="24"/>
          <w:szCs w:val="24"/>
        </w:rPr>
        <w:t xml:space="preserve"> non-marital births.</w:t>
      </w:r>
      <w:r w:rsidR="001734E3">
        <w:rPr>
          <w:rFonts w:ascii="Times New Roman" w:hAnsi="Times New Roman" w:cs="Times New Roman"/>
          <w:sz w:val="24"/>
          <w:szCs w:val="24"/>
        </w:rPr>
        <w:t xml:space="preserve"> </w:t>
      </w:r>
      <w:r w:rsidR="001734E3">
        <w:rPr>
          <w:rFonts w:ascii="Times New Roman" w:hAnsi="Times New Roman" w:cs="Times New Roman"/>
          <w:color w:val="000000"/>
          <w:sz w:val="24"/>
          <w:szCs w:val="24"/>
        </w:rPr>
        <w:t>The</w:t>
      </w:r>
      <w:r w:rsidR="00DF5E48" w:rsidRPr="001734E3">
        <w:rPr>
          <w:rFonts w:ascii="Times New Roman" w:hAnsi="Times New Roman" w:cs="Times New Roman"/>
          <w:color w:val="000000"/>
          <w:sz w:val="24"/>
          <w:szCs w:val="24"/>
        </w:rPr>
        <w:t xml:space="preserve"> rise in </w:t>
      </w:r>
      <w:r w:rsidR="001734E3">
        <w:rPr>
          <w:rFonts w:ascii="Times New Roman" w:hAnsi="Times New Roman" w:cs="Times New Roman"/>
          <w:color w:val="000000"/>
          <w:sz w:val="24"/>
          <w:szCs w:val="24"/>
        </w:rPr>
        <w:t xml:space="preserve">non-marital birth rates cannot be ignored. </w:t>
      </w:r>
      <w:r w:rsidR="00DF5E48" w:rsidRPr="001734E3">
        <w:rPr>
          <w:rFonts w:ascii="Times New Roman" w:hAnsi="Times New Roman" w:cs="Times New Roman"/>
          <w:color w:val="000000"/>
          <w:sz w:val="24"/>
          <w:szCs w:val="24"/>
        </w:rPr>
        <w:t>Study after study has shown that children born into two-parent families have tremendous benefits</w:t>
      </w:r>
      <w:r w:rsidR="002E3F65" w:rsidRPr="001734E3">
        <w:rPr>
          <w:rFonts w:ascii="Times New Roman" w:hAnsi="Times New Roman" w:cs="Times New Roman"/>
          <w:color w:val="000000"/>
          <w:sz w:val="24"/>
          <w:szCs w:val="24"/>
        </w:rPr>
        <w:t>.</w:t>
      </w:r>
      <w:r w:rsidR="00DF5E48" w:rsidRPr="001734E3">
        <w:rPr>
          <w:rFonts w:ascii="Times New Roman" w:hAnsi="Times New Roman" w:cs="Times New Roman"/>
          <w:color w:val="000000"/>
          <w:sz w:val="24"/>
          <w:szCs w:val="24"/>
        </w:rPr>
        <w:t xml:space="preserve"> </w:t>
      </w:r>
      <w:r w:rsidR="002E3F65" w:rsidRPr="001734E3">
        <w:rPr>
          <w:rFonts w:ascii="Times New Roman" w:hAnsi="Times New Roman" w:cs="Times New Roman"/>
          <w:color w:val="000000"/>
          <w:sz w:val="24"/>
          <w:szCs w:val="24"/>
        </w:rPr>
        <w:t xml:space="preserve">One especially stark difference is in rates of poverty. Census data show that the </w:t>
      </w:r>
      <w:r w:rsidR="002E3F65" w:rsidRPr="001734E3">
        <w:rPr>
          <w:rFonts w:ascii="Times New Roman" w:hAnsi="Times New Roman" w:cs="Times New Roman"/>
          <w:sz w:val="24"/>
          <w:szCs w:val="24"/>
        </w:rPr>
        <w:t>r</w:t>
      </w:r>
      <w:r w:rsidR="00DF5E48" w:rsidRPr="001734E3">
        <w:rPr>
          <w:rFonts w:ascii="Times New Roman" w:hAnsi="Times New Roman" w:cs="Times New Roman"/>
          <w:sz w:val="24"/>
          <w:szCs w:val="24"/>
        </w:rPr>
        <w:t>ates of poverty</w:t>
      </w:r>
      <w:r w:rsidR="002E3F65" w:rsidRPr="001734E3">
        <w:rPr>
          <w:rFonts w:ascii="Times New Roman" w:hAnsi="Times New Roman" w:cs="Times New Roman"/>
          <w:sz w:val="24"/>
          <w:szCs w:val="24"/>
        </w:rPr>
        <w:t xml:space="preserve"> are </w:t>
      </w:r>
      <w:r w:rsidR="00DF5E48" w:rsidRPr="001734E3">
        <w:rPr>
          <w:rFonts w:ascii="Times New Roman" w:hAnsi="Times New Roman" w:cs="Times New Roman"/>
          <w:sz w:val="24"/>
          <w:szCs w:val="24"/>
        </w:rPr>
        <w:t>five times as high</w:t>
      </w:r>
      <w:r w:rsidR="002E3F65" w:rsidRPr="001734E3">
        <w:rPr>
          <w:rFonts w:ascii="Times New Roman" w:hAnsi="Times New Roman" w:cs="Times New Roman"/>
          <w:sz w:val="24"/>
          <w:szCs w:val="24"/>
        </w:rPr>
        <w:t xml:space="preserve"> among children headed by a single female head of household (31 percent), as compared to children living in married</w:t>
      </w:r>
      <w:r w:rsidR="006675C9" w:rsidRPr="001734E3">
        <w:rPr>
          <w:rFonts w:ascii="Times New Roman" w:hAnsi="Times New Roman" w:cs="Times New Roman"/>
          <w:sz w:val="24"/>
          <w:szCs w:val="24"/>
        </w:rPr>
        <w:t xml:space="preserve">-couple families (6.3 percent) (DeNavas-Walt, Proctor, and Smith 2013). </w:t>
      </w:r>
    </w:p>
    <w:p w:rsidR="00DF5E48" w:rsidRPr="00B05A58" w:rsidRDefault="00DF5E48" w:rsidP="00DF5E48">
      <w:pPr>
        <w:autoSpaceDE w:val="0"/>
        <w:autoSpaceDN w:val="0"/>
        <w:adjustRightInd w:val="0"/>
        <w:spacing w:after="0" w:line="240" w:lineRule="auto"/>
        <w:rPr>
          <w:rFonts w:ascii="Times New Roman" w:hAnsi="Times New Roman" w:cs="Times New Roman"/>
          <w:sz w:val="24"/>
          <w:szCs w:val="24"/>
        </w:rPr>
      </w:pPr>
    </w:p>
    <w:p w:rsidR="00DF5E48" w:rsidRPr="00B05A58" w:rsidRDefault="00DF5E48" w:rsidP="00443F32">
      <w:pPr>
        <w:pStyle w:val="FootnoteText"/>
        <w:jc w:val="both"/>
        <w:rPr>
          <w:rFonts w:ascii="Times New Roman" w:hAnsi="Times New Roman" w:cs="Times New Roman"/>
          <w:sz w:val="24"/>
          <w:szCs w:val="24"/>
        </w:rPr>
      </w:pPr>
      <w:r w:rsidRPr="00B05A58">
        <w:rPr>
          <w:rFonts w:ascii="Times New Roman" w:hAnsi="Times New Roman" w:cs="Times New Roman"/>
          <w:sz w:val="24"/>
          <w:szCs w:val="24"/>
        </w:rPr>
        <w:t>Furthermore, differences in family structure exacerba</w:t>
      </w:r>
      <w:r w:rsidR="002E3F65" w:rsidRPr="00B05A58">
        <w:rPr>
          <w:rFonts w:ascii="Times New Roman" w:hAnsi="Times New Roman" w:cs="Times New Roman"/>
          <w:sz w:val="24"/>
          <w:szCs w:val="24"/>
        </w:rPr>
        <w:t xml:space="preserve">te income inequality. </w:t>
      </w:r>
      <w:r w:rsidR="005A2550">
        <w:rPr>
          <w:rFonts w:ascii="Times New Roman" w:hAnsi="Times New Roman" w:cs="Times New Roman"/>
          <w:sz w:val="24"/>
          <w:szCs w:val="24"/>
        </w:rPr>
        <w:t>More educated, higher-</w:t>
      </w:r>
      <w:r w:rsidRPr="00B05A58">
        <w:rPr>
          <w:rFonts w:ascii="Times New Roman" w:hAnsi="Times New Roman" w:cs="Times New Roman"/>
          <w:sz w:val="24"/>
          <w:szCs w:val="24"/>
        </w:rPr>
        <w:t>income couples have much higher rates of marriage and lower rates of divorce</w:t>
      </w:r>
      <w:r w:rsidR="001734E3">
        <w:rPr>
          <w:rFonts w:ascii="Times New Roman" w:hAnsi="Times New Roman" w:cs="Times New Roman"/>
          <w:sz w:val="24"/>
          <w:szCs w:val="24"/>
        </w:rPr>
        <w:t>.</w:t>
      </w:r>
      <w:r w:rsidRPr="00B05A58">
        <w:rPr>
          <w:rFonts w:ascii="Times New Roman" w:hAnsi="Times New Roman" w:cs="Times New Roman"/>
          <w:sz w:val="24"/>
          <w:szCs w:val="24"/>
        </w:rPr>
        <w:t xml:space="preserve"> </w:t>
      </w:r>
      <w:r w:rsidR="002E3F65" w:rsidRPr="00B05A58">
        <w:rPr>
          <w:rFonts w:ascii="Times New Roman" w:hAnsi="Times New Roman" w:cs="Times New Roman"/>
          <w:sz w:val="24"/>
          <w:szCs w:val="24"/>
        </w:rPr>
        <w:t>The</w:t>
      </w:r>
      <w:r w:rsidRPr="00B05A58">
        <w:rPr>
          <w:rFonts w:ascii="Times New Roman" w:hAnsi="Times New Roman" w:cs="Times New Roman"/>
          <w:sz w:val="24"/>
          <w:szCs w:val="24"/>
        </w:rPr>
        <w:t xml:space="preserve"> Pew Research Center finds that in 2010, nearly two-thirds of Americans with college degrees were married, and only 47 percent of those with a high school degree or less were married. In the 1960s, the odds of being married were just about equally likely across the education distribution at around 70 percent (</w:t>
      </w:r>
      <w:r w:rsidR="00D60F40">
        <w:rPr>
          <w:rFonts w:ascii="Times New Roman" w:hAnsi="Times New Roman" w:cs="Times New Roman"/>
          <w:sz w:val="24"/>
          <w:szCs w:val="24"/>
        </w:rPr>
        <w:t>Cohn et al.</w:t>
      </w:r>
      <w:r w:rsidR="005A2550">
        <w:rPr>
          <w:rFonts w:ascii="Times New Roman" w:hAnsi="Times New Roman" w:cs="Times New Roman"/>
          <w:sz w:val="24"/>
          <w:szCs w:val="24"/>
        </w:rPr>
        <w:t>,</w:t>
      </w:r>
      <w:r w:rsidR="00D60F40">
        <w:rPr>
          <w:rFonts w:ascii="Times New Roman" w:hAnsi="Times New Roman" w:cs="Times New Roman"/>
          <w:sz w:val="24"/>
          <w:szCs w:val="24"/>
        </w:rPr>
        <w:t xml:space="preserve"> 2011</w:t>
      </w:r>
      <w:r w:rsidRPr="005A2550">
        <w:rPr>
          <w:rFonts w:ascii="Times New Roman" w:hAnsi="Times New Roman" w:cs="Times New Roman"/>
          <w:sz w:val="24"/>
          <w:szCs w:val="24"/>
        </w:rPr>
        <w:t>).</w:t>
      </w:r>
      <w:r w:rsidRPr="00B05A58">
        <w:rPr>
          <w:rFonts w:ascii="Times New Roman" w:hAnsi="Times New Roman" w:cs="Times New Roman"/>
          <w:sz w:val="24"/>
          <w:szCs w:val="24"/>
        </w:rPr>
        <w:t xml:space="preserve"> </w:t>
      </w:r>
    </w:p>
    <w:p w:rsidR="00DF5E48" w:rsidRDefault="00DF5E48" w:rsidP="00E41743">
      <w:pPr>
        <w:autoSpaceDE w:val="0"/>
        <w:autoSpaceDN w:val="0"/>
        <w:adjustRightInd w:val="0"/>
        <w:spacing w:after="0" w:line="240" w:lineRule="auto"/>
        <w:rPr>
          <w:rFonts w:ascii="Times New Roman" w:hAnsi="Times New Roman" w:cs="Times New Roman"/>
          <w:sz w:val="24"/>
          <w:szCs w:val="24"/>
        </w:rPr>
      </w:pPr>
    </w:p>
    <w:p w:rsidR="006E2A7D" w:rsidRPr="00B05A58" w:rsidRDefault="006E2A7D" w:rsidP="006E2A7D">
      <w:pPr>
        <w:rPr>
          <w:rFonts w:ascii="Times New Roman" w:hAnsi="Times New Roman" w:cs="Times New Roman"/>
          <w:sz w:val="24"/>
          <w:szCs w:val="24"/>
        </w:rPr>
      </w:pPr>
      <w:r w:rsidRPr="006E2A7D">
        <w:rPr>
          <w:rFonts w:ascii="Times New Roman" w:hAnsi="Times New Roman" w:cs="Times New Roman"/>
          <w:sz w:val="24"/>
          <w:szCs w:val="24"/>
        </w:rPr>
        <w:t>On this issue of family structure</w:t>
      </w:r>
      <w:r w:rsidR="001734E3">
        <w:rPr>
          <w:rFonts w:ascii="Times New Roman" w:hAnsi="Times New Roman" w:cs="Times New Roman"/>
          <w:sz w:val="24"/>
          <w:szCs w:val="24"/>
        </w:rPr>
        <w:t>,</w:t>
      </w:r>
      <w:r w:rsidRPr="006E2A7D">
        <w:rPr>
          <w:rFonts w:ascii="Times New Roman" w:hAnsi="Times New Roman" w:cs="Times New Roman"/>
          <w:sz w:val="24"/>
          <w:szCs w:val="24"/>
        </w:rPr>
        <w:t xml:space="preserve"> we see the feedback effect from </w:t>
      </w:r>
      <w:r w:rsidR="001734E3">
        <w:rPr>
          <w:rFonts w:ascii="Times New Roman" w:hAnsi="Times New Roman" w:cs="Times New Roman"/>
          <w:sz w:val="24"/>
          <w:szCs w:val="24"/>
        </w:rPr>
        <w:t xml:space="preserve">declining economic opportunities, in particular for </w:t>
      </w:r>
      <w:r w:rsidR="001869C9">
        <w:rPr>
          <w:rFonts w:ascii="Times New Roman" w:hAnsi="Times New Roman" w:cs="Times New Roman"/>
          <w:sz w:val="24"/>
          <w:szCs w:val="24"/>
        </w:rPr>
        <w:t>men</w:t>
      </w:r>
      <w:r w:rsidR="001734E3">
        <w:rPr>
          <w:rFonts w:ascii="Times New Roman" w:hAnsi="Times New Roman" w:cs="Times New Roman"/>
          <w:sz w:val="24"/>
          <w:szCs w:val="24"/>
        </w:rPr>
        <w:t xml:space="preserve">. A decrease in the economic prosperity of </w:t>
      </w:r>
      <w:r w:rsidR="001869C9">
        <w:rPr>
          <w:rFonts w:ascii="Times New Roman" w:hAnsi="Times New Roman" w:cs="Times New Roman"/>
          <w:sz w:val="24"/>
          <w:szCs w:val="24"/>
        </w:rPr>
        <w:t xml:space="preserve">men </w:t>
      </w:r>
      <w:r w:rsidR="001734E3">
        <w:rPr>
          <w:rFonts w:ascii="Times New Roman" w:hAnsi="Times New Roman" w:cs="Times New Roman"/>
          <w:sz w:val="24"/>
          <w:szCs w:val="24"/>
        </w:rPr>
        <w:t xml:space="preserve">lead to </w:t>
      </w:r>
      <w:r w:rsidRPr="006E2A7D">
        <w:rPr>
          <w:rFonts w:ascii="Times New Roman" w:hAnsi="Times New Roman" w:cs="Times New Roman"/>
          <w:sz w:val="24"/>
          <w:szCs w:val="24"/>
        </w:rPr>
        <w:t xml:space="preserve">lower rates of marriage among disadvantaged populations (Wilson, 1987). This further hinders the well-being of children in low-income families. The dissolution of the family </w:t>
      </w:r>
      <w:r w:rsidR="001734E3">
        <w:rPr>
          <w:rFonts w:ascii="Times New Roman" w:hAnsi="Times New Roman" w:cs="Times New Roman"/>
          <w:sz w:val="24"/>
          <w:szCs w:val="24"/>
        </w:rPr>
        <w:t xml:space="preserve">is appropriately considered a marker of </w:t>
      </w:r>
      <w:r w:rsidRPr="006E2A7D">
        <w:rPr>
          <w:rFonts w:ascii="Times New Roman" w:hAnsi="Times New Roman" w:cs="Times New Roman"/>
          <w:sz w:val="24"/>
          <w:szCs w:val="24"/>
        </w:rPr>
        <w:t>social and economic problem</w:t>
      </w:r>
      <w:r w:rsidR="001734E3">
        <w:rPr>
          <w:rFonts w:ascii="Times New Roman" w:hAnsi="Times New Roman" w:cs="Times New Roman"/>
          <w:sz w:val="24"/>
          <w:szCs w:val="24"/>
        </w:rPr>
        <w:t>s</w:t>
      </w:r>
      <w:r w:rsidRPr="006E2A7D">
        <w:rPr>
          <w:rFonts w:ascii="Times New Roman" w:hAnsi="Times New Roman" w:cs="Times New Roman"/>
          <w:sz w:val="24"/>
          <w:szCs w:val="24"/>
        </w:rPr>
        <w:t xml:space="preserve">, as opposed to the </w:t>
      </w:r>
      <w:r w:rsidR="001734E3">
        <w:rPr>
          <w:rFonts w:ascii="Times New Roman" w:hAnsi="Times New Roman" w:cs="Times New Roman"/>
          <w:sz w:val="24"/>
          <w:szCs w:val="24"/>
        </w:rPr>
        <w:t xml:space="preserve">cause. </w:t>
      </w:r>
    </w:p>
    <w:p w:rsidR="00A2002C" w:rsidRPr="006E2A7D" w:rsidRDefault="00A2002C" w:rsidP="006E2A7D">
      <w:pPr>
        <w:autoSpaceDE w:val="0"/>
        <w:autoSpaceDN w:val="0"/>
        <w:adjustRightInd w:val="0"/>
        <w:spacing w:after="0" w:line="240" w:lineRule="auto"/>
        <w:rPr>
          <w:rFonts w:ascii="Times New Roman" w:hAnsi="Times New Roman" w:cs="Times New Roman"/>
          <w:b/>
          <w:sz w:val="24"/>
          <w:szCs w:val="24"/>
        </w:rPr>
      </w:pPr>
    </w:p>
    <w:p w:rsidR="00112DA7" w:rsidRPr="00B05A58" w:rsidRDefault="00002C83" w:rsidP="00BE53F9">
      <w:pPr>
        <w:pStyle w:val="ListParagraph"/>
        <w:numPr>
          <w:ilvl w:val="0"/>
          <w:numId w:val="3"/>
        </w:numPr>
        <w:autoSpaceDE w:val="0"/>
        <w:autoSpaceDN w:val="0"/>
        <w:adjustRightInd w:val="0"/>
        <w:spacing w:after="0" w:line="240" w:lineRule="auto"/>
        <w:rPr>
          <w:rFonts w:ascii="Times New Roman" w:hAnsi="Times New Roman" w:cs="Times New Roman"/>
          <w:b/>
          <w:smallCaps/>
          <w:sz w:val="24"/>
          <w:szCs w:val="24"/>
        </w:rPr>
      </w:pPr>
      <w:r w:rsidRPr="00B05A58">
        <w:rPr>
          <w:rFonts w:ascii="Times New Roman" w:hAnsi="Times New Roman" w:cs="Times New Roman"/>
          <w:b/>
          <w:smallCaps/>
          <w:sz w:val="24"/>
          <w:szCs w:val="24"/>
        </w:rPr>
        <w:t>Interaction of income inequality and poverty</w:t>
      </w:r>
    </w:p>
    <w:p w:rsidR="003224FB" w:rsidRPr="00B05A58" w:rsidRDefault="003224FB" w:rsidP="00C2351E">
      <w:pPr>
        <w:pStyle w:val="ListParagraph"/>
        <w:autoSpaceDE w:val="0"/>
        <w:autoSpaceDN w:val="0"/>
        <w:adjustRightInd w:val="0"/>
        <w:spacing w:after="0" w:line="240" w:lineRule="auto"/>
        <w:ind w:left="1080"/>
        <w:rPr>
          <w:rFonts w:ascii="Times New Roman" w:hAnsi="Times New Roman" w:cs="Times New Roman"/>
          <w:sz w:val="24"/>
          <w:szCs w:val="24"/>
        </w:rPr>
      </w:pPr>
    </w:p>
    <w:p w:rsidR="00D03345" w:rsidRPr="00B05A58" w:rsidRDefault="005A2550" w:rsidP="00254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above section </w:t>
      </w:r>
      <w:r w:rsidR="00D03345" w:rsidRPr="00B05A58">
        <w:rPr>
          <w:rFonts w:ascii="Times New Roman" w:hAnsi="Times New Roman" w:cs="Times New Roman"/>
          <w:sz w:val="24"/>
          <w:szCs w:val="24"/>
        </w:rPr>
        <w:t xml:space="preserve">focused on the fact that families are diverging in ways that leave kids in the bottom half of the income distribution at a clear and distinct disadvantage. </w:t>
      </w:r>
    </w:p>
    <w:p w:rsidR="00D03345" w:rsidRPr="00B05A58" w:rsidRDefault="00D03345" w:rsidP="00D03345">
      <w:pPr>
        <w:autoSpaceDE w:val="0"/>
        <w:autoSpaceDN w:val="0"/>
        <w:adjustRightInd w:val="0"/>
        <w:spacing w:after="0" w:line="240" w:lineRule="auto"/>
        <w:rPr>
          <w:rFonts w:ascii="Times New Roman" w:hAnsi="Times New Roman" w:cs="Times New Roman"/>
          <w:sz w:val="24"/>
          <w:szCs w:val="24"/>
        </w:rPr>
      </w:pPr>
    </w:p>
    <w:p w:rsidR="00DC2DB9" w:rsidRDefault="00B55F6F" w:rsidP="00D03345">
      <w:pPr>
        <w:autoSpaceDE w:val="0"/>
        <w:autoSpaceDN w:val="0"/>
        <w:adjustRightInd w:val="0"/>
        <w:spacing w:after="0" w:line="240" w:lineRule="auto"/>
        <w:rPr>
          <w:rFonts w:ascii="Times New Roman" w:hAnsi="Times New Roman" w:cs="Times New Roman"/>
          <w:sz w:val="24"/>
          <w:szCs w:val="24"/>
        </w:rPr>
      </w:pPr>
      <w:r w:rsidRPr="00B05A58">
        <w:rPr>
          <w:rFonts w:ascii="Times New Roman" w:hAnsi="Times New Roman" w:cs="Times New Roman"/>
          <w:sz w:val="24"/>
          <w:szCs w:val="24"/>
        </w:rPr>
        <w:t>A separate question is whether</w:t>
      </w:r>
      <w:r w:rsidR="00A70937">
        <w:rPr>
          <w:rFonts w:ascii="Times New Roman" w:hAnsi="Times New Roman" w:cs="Times New Roman"/>
          <w:sz w:val="24"/>
          <w:szCs w:val="24"/>
        </w:rPr>
        <w:t xml:space="preserve"> income</w:t>
      </w:r>
      <w:r w:rsidRPr="00B05A58">
        <w:rPr>
          <w:rFonts w:ascii="Times New Roman" w:hAnsi="Times New Roman" w:cs="Times New Roman"/>
          <w:sz w:val="24"/>
          <w:szCs w:val="24"/>
        </w:rPr>
        <w:t xml:space="preserve"> inequality itself affects the economic decisions and outcomes for those near the bottom of the income distribution. To be clear, this is not about income gaps, but about</w:t>
      </w:r>
      <w:r w:rsidR="00D37854">
        <w:rPr>
          <w:rFonts w:ascii="Times New Roman" w:hAnsi="Times New Roman" w:cs="Times New Roman"/>
          <w:sz w:val="24"/>
          <w:szCs w:val="24"/>
        </w:rPr>
        <w:t xml:space="preserve"> how </w:t>
      </w:r>
      <w:r w:rsidR="00DC2DB9">
        <w:rPr>
          <w:rFonts w:ascii="Times New Roman" w:hAnsi="Times New Roman" w:cs="Times New Roman"/>
          <w:sz w:val="24"/>
          <w:szCs w:val="24"/>
        </w:rPr>
        <w:t>being poor could actually be worse if one lives in a more unequal place</w:t>
      </w:r>
      <w:r w:rsidR="00A70937">
        <w:rPr>
          <w:rFonts w:ascii="Times New Roman" w:hAnsi="Times New Roman" w:cs="Times New Roman"/>
          <w:sz w:val="24"/>
          <w:szCs w:val="24"/>
        </w:rPr>
        <w:t>, say, by increasing rates of social and economic isolation</w:t>
      </w:r>
      <w:r w:rsidR="00DC2DB9">
        <w:rPr>
          <w:rFonts w:ascii="Times New Roman" w:hAnsi="Times New Roman" w:cs="Times New Roman"/>
          <w:sz w:val="24"/>
          <w:szCs w:val="24"/>
        </w:rPr>
        <w:t>. The question is whether the</w:t>
      </w:r>
      <w:r w:rsidR="005A2550">
        <w:rPr>
          <w:rFonts w:ascii="Times New Roman" w:hAnsi="Times New Roman" w:cs="Times New Roman"/>
          <w:sz w:val="24"/>
          <w:szCs w:val="24"/>
        </w:rPr>
        <w:t xml:space="preserve"> behaviors and </w:t>
      </w:r>
      <w:r w:rsidR="00DC2DB9">
        <w:rPr>
          <w:rFonts w:ascii="Times New Roman" w:hAnsi="Times New Roman" w:cs="Times New Roman"/>
          <w:sz w:val="24"/>
          <w:szCs w:val="24"/>
        </w:rPr>
        <w:t>outcomes of economically disadvantaged individuals are different based on the level of inequality.</w:t>
      </w:r>
    </w:p>
    <w:p w:rsidR="00165732" w:rsidRDefault="00165732" w:rsidP="00D03345">
      <w:pPr>
        <w:autoSpaceDE w:val="0"/>
        <w:autoSpaceDN w:val="0"/>
        <w:adjustRightInd w:val="0"/>
        <w:spacing w:after="0" w:line="240" w:lineRule="auto"/>
        <w:rPr>
          <w:rFonts w:ascii="Times New Roman" w:hAnsi="Times New Roman" w:cs="Times New Roman"/>
          <w:sz w:val="24"/>
          <w:szCs w:val="24"/>
        </w:rPr>
      </w:pPr>
    </w:p>
    <w:p w:rsidR="008C688A" w:rsidRPr="00B05A58" w:rsidRDefault="00165732" w:rsidP="003C2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w:t>
      </w:r>
      <w:r w:rsidR="00DC2DB9">
        <w:rPr>
          <w:rFonts w:ascii="Times New Roman" w:hAnsi="Times New Roman" w:cs="Times New Roman"/>
          <w:sz w:val="24"/>
          <w:szCs w:val="24"/>
        </w:rPr>
        <w:t>recent</w:t>
      </w:r>
      <w:r>
        <w:rPr>
          <w:rFonts w:ascii="Times New Roman" w:hAnsi="Times New Roman" w:cs="Times New Roman"/>
          <w:sz w:val="24"/>
          <w:szCs w:val="24"/>
        </w:rPr>
        <w:t xml:space="preserve"> body of evidence about the</w:t>
      </w:r>
      <w:r w:rsidR="00DC2DB9">
        <w:rPr>
          <w:rFonts w:ascii="Times New Roman" w:hAnsi="Times New Roman" w:cs="Times New Roman"/>
          <w:sz w:val="24"/>
          <w:szCs w:val="24"/>
        </w:rPr>
        <w:t xml:space="preserve"> interaction effects between being poor and living in a more unequal place, where inequality appears to negatively affect those who are near the bottom of the distribution. It means as bad as it is to be poor, it is even worse to be poor in a more unequal place. My</w:t>
      </w:r>
      <w:r w:rsidR="003C28CE" w:rsidRPr="00B05A58">
        <w:rPr>
          <w:rFonts w:ascii="Times New Roman" w:hAnsi="Times New Roman" w:cs="Times New Roman"/>
          <w:sz w:val="24"/>
          <w:szCs w:val="24"/>
        </w:rPr>
        <w:t xml:space="preserve"> coauthor Phil Levine and I have been investigating this question for the past few years</w:t>
      </w:r>
      <w:r w:rsidR="00392994" w:rsidRPr="00B05A58">
        <w:rPr>
          <w:rFonts w:ascii="Times New Roman" w:hAnsi="Times New Roman" w:cs="Times New Roman"/>
          <w:sz w:val="24"/>
          <w:szCs w:val="24"/>
        </w:rPr>
        <w:t xml:space="preserve"> </w:t>
      </w:r>
      <w:r>
        <w:rPr>
          <w:rFonts w:ascii="Times New Roman" w:hAnsi="Times New Roman" w:cs="Times New Roman"/>
          <w:sz w:val="24"/>
          <w:szCs w:val="24"/>
        </w:rPr>
        <w:t xml:space="preserve">and have come to some striking conclusions </w:t>
      </w:r>
      <w:r w:rsidR="00672CDF" w:rsidRPr="00B05A58">
        <w:rPr>
          <w:rFonts w:ascii="Times New Roman" w:hAnsi="Times New Roman" w:cs="Times New Roman"/>
          <w:sz w:val="24"/>
          <w:szCs w:val="24"/>
        </w:rPr>
        <w:t>(Kearney and Levine, 2013a and 2013b).</w:t>
      </w:r>
      <w:r w:rsidR="003C28CE" w:rsidRPr="00B05A58">
        <w:rPr>
          <w:rFonts w:ascii="Times New Roman" w:hAnsi="Times New Roman" w:cs="Times New Roman"/>
          <w:sz w:val="24"/>
          <w:szCs w:val="24"/>
        </w:rPr>
        <w:t xml:space="preserve"> </w:t>
      </w:r>
      <w:r w:rsidR="00DC2DB9">
        <w:rPr>
          <w:rFonts w:ascii="Times New Roman" w:hAnsi="Times New Roman" w:cs="Times New Roman"/>
          <w:sz w:val="24"/>
          <w:szCs w:val="24"/>
        </w:rPr>
        <w:t xml:space="preserve">Plenty of previous work has documented that </w:t>
      </w:r>
      <w:r w:rsidR="003C28CE" w:rsidRPr="00B05A58">
        <w:rPr>
          <w:rFonts w:ascii="Times New Roman" w:hAnsi="Times New Roman" w:cs="Times New Roman"/>
          <w:sz w:val="24"/>
          <w:szCs w:val="24"/>
        </w:rPr>
        <w:t>correlations</w:t>
      </w:r>
      <w:r w:rsidR="00DC2DB9">
        <w:rPr>
          <w:rFonts w:ascii="Times New Roman" w:hAnsi="Times New Roman" w:cs="Times New Roman"/>
          <w:sz w:val="24"/>
          <w:szCs w:val="24"/>
        </w:rPr>
        <w:t xml:space="preserve"> showing</w:t>
      </w:r>
      <w:r w:rsidR="003C28CE" w:rsidRPr="00B05A58">
        <w:rPr>
          <w:rFonts w:ascii="Times New Roman" w:hAnsi="Times New Roman" w:cs="Times New Roman"/>
          <w:sz w:val="24"/>
          <w:szCs w:val="24"/>
        </w:rPr>
        <w:t xml:space="preserve"> </w:t>
      </w:r>
      <w:r w:rsidR="00DC2DB9">
        <w:rPr>
          <w:rFonts w:ascii="Times New Roman" w:hAnsi="Times New Roman" w:cs="Times New Roman"/>
          <w:sz w:val="24"/>
          <w:szCs w:val="24"/>
        </w:rPr>
        <w:t xml:space="preserve">that </w:t>
      </w:r>
      <w:r w:rsidR="003C28CE" w:rsidRPr="00B05A58">
        <w:rPr>
          <w:rFonts w:ascii="Times New Roman" w:hAnsi="Times New Roman" w:cs="Times New Roman"/>
          <w:sz w:val="24"/>
          <w:szCs w:val="24"/>
        </w:rPr>
        <w:t>places that are more unequal tend to have worse social outcomes, such as higher rates of teen childbearing and lower rates of high school completion.</w:t>
      </w:r>
      <w:r w:rsidR="00DC2DB9">
        <w:rPr>
          <w:rFonts w:ascii="Times New Roman" w:hAnsi="Times New Roman" w:cs="Times New Roman"/>
          <w:sz w:val="24"/>
          <w:szCs w:val="24"/>
        </w:rPr>
        <w:t xml:space="preserve"> But it is crucial to figure out whether income inequality is actually </w:t>
      </w:r>
      <w:r w:rsidR="00DC2DB9" w:rsidRPr="00BD2DDB">
        <w:rPr>
          <w:rFonts w:ascii="Times New Roman" w:hAnsi="Times New Roman" w:cs="Times New Roman"/>
          <w:i/>
          <w:sz w:val="24"/>
          <w:szCs w:val="24"/>
        </w:rPr>
        <w:t>causing</w:t>
      </w:r>
      <w:r w:rsidR="00DC2DB9">
        <w:rPr>
          <w:rFonts w:ascii="Times New Roman" w:hAnsi="Times New Roman" w:cs="Times New Roman"/>
          <w:sz w:val="24"/>
          <w:szCs w:val="24"/>
        </w:rPr>
        <w:t xml:space="preserve"> these worse social outcomes.  </w:t>
      </w:r>
      <w:r w:rsidR="003C28CE" w:rsidRPr="00B05A58">
        <w:rPr>
          <w:rFonts w:ascii="Times New Roman" w:hAnsi="Times New Roman" w:cs="Times New Roman"/>
          <w:sz w:val="24"/>
          <w:szCs w:val="24"/>
        </w:rPr>
        <w:t xml:space="preserve">Our research suggests that when it comes to </w:t>
      </w:r>
      <w:r w:rsidR="00596760">
        <w:rPr>
          <w:rFonts w:ascii="Times New Roman" w:hAnsi="Times New Roman" w:cs="Times New Roman"/>
          <w:sz w:val="24"/>
          <w:szCs w:val="24"/>
        </w:rPr>
        <w:t xml:space="preserve">two important issues – educational attainment and </w:t>
      </w:r>
      <w:r w:rsidR="003C28CE" w:rsidRPr="00B05A58">
        <w:rPr>
          <w:rFonts w:ascii="Times New Roman" w:hAnsi="Times New Roman" w:cs="Times New Roman"/>
          <w:sz w:val="24"/>
          <w:szCs w:val="24"/>
        </w:rPr>
        <w:t>young, non-marital childbe</w:t>
      </w:r>
      <w:r w:rsidR="00596760">
        <w:rPr>
          <w:rFonts w:ascii="Times New Roman" w:hAnsi="Times New Roman" w:cs="Times New Roman"/>
          <w:sz w:val="24"/>
          <w:szCs w:val="24"/>
        </w:rPr>
        <w:t>aring</w:t>
      </w:r>
      <w:r w:rsidR="003C28CE" w:rsidRPr="00B05A58">
        <w:rPr>
          <w:rFonts w:ascii="Times New Roman" w:hAnsi="Times New Roman" w:cs="Times New Roman"/>
          <w:sz w:val="24"/>
          <w:szCs w:val="24"/>
        </w:rPr>
        <w:t xml:space="preserve"> --</w:t>
      </w:r>
      <w:r w:rsidR="007D1686" w:rsidRPr="00B05A58">
        <w:rPr>
          <w:rFonts w:ascii="Times New Roman" w:hAnsi="Times New Roman" w:cs="Times New Roman"/>
          <w:sz w:val="24"/>
          <w:szCs w:val="24"/>
        </w:rPr>
        <w:t xml:space="preserve"> it does.</w:t>
      </w:r>
    </w:p>
    <w:p w:rsidR="003C28CE" w:rsidRPr="00B05A58" w:rsidRDefault="003C28CE" w:rsidP="00B123F5">
      <w:pPr>
        <w:spacing w:after="0" w:line="240" w:lineRule="auto"/>
        <w:ind w:firstLine="720"/>
        <w:jc w:val="both"/>
        <w:rPr>
          <w:rFonts w:ascii="Times New Roman" w:hAnsi="Times New Roman" w:cs="Times New Roman"/>
          <w:sz w:val="24"/>
          <w:szCs w:val="24"/>
        </w:rPr>
      </w:pPr>
    </w:p>
    <w:p w:rsidR="00392994" w:rsidRDefault="007D1686" w:rsidP="00596760">
      <w:pPr>
        <w:spacing w:after="0" w:line="240" w:lineRule="auto"/>
        <w:jc w:val="both"/>
        <w:rPr>
          <w:rFonts w:ascii="Times New Roman" w:hAnsi="Times New Roman" w:cs="Times New Roman"/>
          <w:sz w:val="24"/>
          <w:szCs w:val="24"/>
        </w:rPr>
      </w:pPr>
      <w:r w:rsidRPr="00B05A58">
        <w:rPr>
          <w:rFonts w:ascii="Times New Roman" w:hAnsi="Times New Roman" w:cs="Times New Roman"/>
          <w:sz w:val="24"/>
          <w:szCs w:val="24"/>
        </w:rPr>
        <w:t xml:space="preserve">We </w:t>
      </w:r>
      <w:r w:rsidR="00EF4748" w:rsidRPr="00B05A58">
        <w:rPr>
          <w:rFonts w:ascii="Times New Roman" w:hAnsi="Times New Roman" w:cs="Times New Roman"/>
          <w:sz w:val="24"/>
          <w:szCs w:val="24"/>
        </w:rPr>
        <w:t>find that economically disadvantaged youth – both males and females – are more likely to drop out of high school if they live in a place where lower-tail income inequality is greater.</w:t>
      </w:r>
      <w:r w:rsidR="003C28CE" w:rsidRPr="00B05A58">
        <w:rPr>
          <w:rFonts w:ascii="Times New Roman" w:hAnsi="Times New Roman" w:cs="Times New Roman"/>
          <w:sz w:val="24"/>
          <w:szCs w:val="24"/>
        </w:rPr>
        <w:t xml:space="preserve"> This means that when the gap between the bottom of the income distribution (as captured by the 10</w:t>
      </w:r>
      <w:r w:rsidR="003C28CE" w:rsidRPr="00B05A58">
        <w:rPr>
          <w:rFonts w:ascii="Times New Roman" w:hAnsi="Times New Roman" w:cs="Times New Roman"/>
          <w:sz w:val="24"/>
          <w:szCs w:val="24"/>
          <w:vertAlign w:val="superscript"/>
        </w:rPr>
        <w:t>th</w:t>
      </w:r>
      <w:r w:rsidR="003C28CE" w:rsidRPr="00B05A58">
        <w:rPr>
          <w:rFonts w:ascii="Times New Roman" w:hAnsi="Times New Roman" w:cs="Times New Roman"/>
          <w:sz w:val="24"/>
          <w:szCs w:val="24"/>
        </w:rPr>
        <w:t xml:space="preserve"> percentile) and the median is wider, economically disadvantaged youth are more likely to drop out of high school. </w:t>
      </w:r>
      <w:r w:rsidRPr="00B05A58">
        <w:rPr>
          <w:rFonts w:ascii="Times New Roman" w:hAnsi="Times New Roman" w:cs="Times New Roman"/>
          <w:sz w:val="24"/>
          <w:szCs w:val="24"/>
        </w:rPr>
        <w:t xml:space="preserve">In a related study, we find strikingly similar results </w:t>
      </w:r>
      <w:r w:rsidR="00596760">
        <w:rPr>
          <w:rFonts w:ascii="Times New Roman" w:hAnsi="Times New Roman" w:cs="Times New Roman"/>
          <w:sz w:val="24"/>
          <w:szCs w:val="24"/>
        </w:rPr>
        <w:t xml:space="preserve">showing </w:t>
      </w:r>
      <w:r w:rsidRPr="00B05A58">
        <w:rPr>
          <w:rFonts w:ascii="Times New Roman" w:hAnsi="Times New Roman" w:cs="Times New Roman"/>
          <w:sz w:val="24"/>
          <w:szCs w:val="24"/>
        </w:rPr>
        <w:t>that economically disadvantaged girls</w:t>
      </w:r>
      <w:r w:rsidR="00596760">
        <w:rPr>
          <w:rFonts w:ascii="Times New Roman" w:hAnsi="Times New Roman" w:cs="Times New Roman"/>
          <w:sz w:val="24"/>
          <w:szCs w:val="24"/>
        </w:rPr>
        <w:t xml:space="preserve"> and young women</w:t>
      </w:r>
      <w:r w:rsidRPr="00B05A58">
        <w:rPr>
          <w:rFonts w:ascii="Times New Roman" w:hAnsi="Times New Roman" w:cs="Times New Roman"/>
          <w:sz w:val="24"/>
          <w:szCs w:val="24"/>
        </w:rPr>
        <w:t xml:space="preserve"> are substantially more likely to become </w:t>
      </w:r>
      <w:r w:rsidR="00596760">
        <w:rPr>
          <w:rFonts w:ascii="Times New Roman" w:hAnsi="Times New Roman" w:cs="Times New Roman"/>
          <w:sz w:val="24"/>
          <w:szCs w:val="24"/>
        </w:rPr>
        <w:t xml:space="preserve">unmarried </w:t>
      </w:r>
      <w:r w:rsidRPr="00B05A58">
        <w:rPr>
          <w:rFonts w:ascii="Times New Roman" w:hAnsi="Times New Roman" w:cs="Times New Roman"/>
          <w:sz w:val="24"/>
          <w:szCs w:val="24"/>
        </w:rPr>
        <w:t xml:space="preserve">mothers if they live in a place where lower-tail income inequality is greater. </w:t>
      </w:r>
    </w:p>
    <w:p w:rsidR="00596760" w:rsidRPr="00B05A58" w:rsidRDefault="00596760" w:rsidP="00596760">
      <w:pPr>
        <w:spacing w:after="0" w:line="240" w:lineRule="auto"/>
        <w:jc w:val="both"/>
        <w:rPr>
          <w:rFonts w:ascii="Times New Roman" w:hAnsi="Times New Roman" w:cs="Times New Roman"/>
          <w:sz w:val="24"/>
          <w:szCs w:val="24"/>
        </w:rPr>
      </w:pPr>
    </w:p>
    <w:p w:rsidR="00392994" w:rsidRPr="00B05A58" w:rsidRDefault="00392994" w:rsidP="00392994">
      <w:p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These findings are consistent with the view that economic despair or economic marginalization can lead individuals to simply drop out of the mainstream climb to economic success. Sim</w:t>
      </w:r>
      <w:r w:rsidR="00596760">
        <w:rPr>
          <w:rFonts w:ascii="Times New Roman" w:hAnsi="Times New Roman" w:cs="Times New Roman"/>
          <w:sz w:val="24"/>
          <w:szCs w:val="24"/>
        </w:rPr>
        <w:t>ply put, these individuals do not</w:t>
      </w:r>
      <w:r w:rsidRPr="00B05A58">
        <w:rPr>
          <w:rFonts w:ascii="Times New Roman" w:hAnsi="Times New Roman" w:cs="Times New Roman"/>
          <w:sz w:val="24"/>
          <w:szCs w:val="24"/>
        </w:rPr>
        <w:t xml:space="preserve"> see promising opportunities, and so they essentially give up. We cannot let this happen. This will lead us to an extremely unproductive cycle of the intergenerational transmission of poverty.</w:t>
      </w:r>
    </w:p>
    <w:p w:rsidR="00A00DB2" w:rsidRPr="00B05A58" w:rsidRDefault="00F344EA" w:rsidP="0039299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Rates of s</w:t>
      </w:r>
      <w:r w:rsidR="005A2550">
        <w:rPr>
          <w:rFonts w:ascii="Times New Roman" w:hAnsi="Times New Roman" w:cs="Times New Roman"/>
          <w:sz w:val="24"/>
          <w:szCs w:val="24"/>
        </w:rPr>
        <w:t>ocial mobility have</w:t>
      </w:r>
      <w:r w:rsidR="00BD2DDB">
        <w:rPr>
          <w:rFonts w:ascii="Times New Roman" w:hAnsi="Times New Roman" w:cs="Times New Roman"/>
          <w:sz w:val="24"/>
          <w:szCs w:val="24"/>
        </w:rPr>
        <w:t>, to date,</w:t>
      </w:r>
      <w:r w:rsidR="00392994" w:rsidRPr="00B05A58">
        <w:rPr>
          <w:rFonts w:ascii="Times New Roman" w:hAnsi="Times New Roman" w:cs="Times New Roman"/>
          <w:sz w:val="24"/>
          <w:szCs w:val="24"/>
        </w:rPr>
        <w:t xml:space="preserve"> remained fairly constant in the </w:t>
      </w:r>
      <w:r w:rsidR="00784F1A" w:rsidRPr="00B05A58">
        <w:rPr>
          <w:rFonts w:ascii="Times New Roman" w:hAnsi="Times New Roman" w:cs="Times New Roman"/>
          <w:sz w:val="24"/>
          <w:szCs w:val="24"/>
        </w:rPr>
        <w:t>United States</w:t>
      </w:r>
      <w:r w:rsidR="005A2550">
        <w:rPr>
          <w:rFonts w:ascii="Times New Roman" w:hAnsi="Times New Roman" w:cs="Times New Roman"/>
          <w:sz w:val="24"/>
          <w:szCs w:val="24"/>
        </w:rPr>
        <w:t>. Given</w:t>
      </w:r>
      <w:r w:rsidR="00392994" w:rsidRPr="00B05A58">
        <w:rPr>
          <w:rFonts w:ascii="Times New Roman" w:hAnsi="Times New Roman" w:cs="Times New Roman"/>
          <w:sz w:val="24"/>
          <w:szCs w:val="24"/>
        </w:rPr>
        <w:t xml:space="preserve"> labor market and demographic trends</w:t>
      </w:r>
      <w:r w:rsidR="005A2550">
        <w:rPr>
          <w:rFonts w:ascii="Times New Roman" w:hAnsi="Times New Roman" w:cs="Times New Roman"/>
          <w:sz w:val="24"/>
          <w:szCs w:val="24"/>
        </w:rPr>
        <w:t>,</w:t>
      </w:r>
      <w:r w:rsidR="00392994" w:rsidRPr="00B05A58">
        <w:rPr>
          <w:rFonts w:ascii="Times New Roman" w:hAnsi="Times New Roman" w:cs="Times New Roman"/>
          <w:sz w:val="24"/>
          <w:szCs w:val="24"/>
        </w:rPr>
        <w:t xml:space="preserve"> this is </w:t>
      </w:r>
      <w:r w:rsidR="005A2550">
        <w:rPr>
          <w:rFonts w:ascii="Times New Roman" w:hAnsi="Times New Roman" w:cs="Times New Roman"/>
          <w:sz w:val="24"/>
          <w:szCs w:val="24"/>
        </w:rPr>
        <w:t xml:space="preserve">a relief. </w:t>
      </w:r>
      <w:r w:rsidR="00392994" w:rsidRPr="00B05A58">
        <w:rPr>
          <w:rFonts w:ascii="Times New Roman" w:hAnsi="Times New Roman" w:cs="Times New Roman"/>
          <w:sz w:val="24"/>
          <w:szCs w:val="24"/>
        </w:rPr>
        <w:t>But</w:t>
      </w:r>
      <w:r w:rsidR="00165732">
        <w:rPr>
          <w:rFonts w:ascii="Times New Roman" w:hAnsi="Times New Roman" w:cs="Times New Roman"/>
          <w:sz w:val="24"/>
          <w:szCs w:val="24"/>
        </w:rPr>
        <w:t xml:space="preserve">, as usual, the devil is in the details and rates of social mobility vary tremendously across the United States. </w:t>
      </w:r>
      <w:r w:rsidR="00392994" w:rsidRPr="00B05A58">
        <w:rPr>
          <w:rFonts w:ascii="Times New Roman" w:hAnsi="Times New Roman" w:cs="Times New Roman"/>
          <w:sz w:val="24"/>
          <w:szCs w:val="24"/>
        </w:rPr>
        <w:t xml:space="preserve"> </w:t>
      </w:r>
      <w:r w:rsidR="00165732">
        <w:rPr>
          <w:rFonts w:ascii="Times New Roman" w:hAnsi="Times New Roman" w:cs="Times New Roman"/>
          <w:sz w:val="24"/>
          <w:szCs w:val="24"/>
        </w:rPr>
        <w:t>A</w:t>
      </w:r>
      <w:r w:rsidR="00165732" w:rsidRPr="00B05A58">
        <w:rPr>
          <w:rFonts w:ascii="Times New Roman" w:hAnsi="Times New Roman" w:cs="Times New Roman"/>
          <w:sz w:val="24"/>
          <w:szCs w:val="24"/>
        </w:rPr>
        <w:t xml:space="preserve"> </w:t>
      </w:r>
      <w:r w:rsidR="00392994" w:rsidRPr="00B05A58">
        <w:rPr>
          <w:rFonts w:ascii="Times New Roman" w:hAnsi="Times New Roman" w:cs="Times New Roman"/>
          <w:sz w:val="24"/>
          <w:szCs w:val="24"/>
        </w:rPr>
        <w:t xml:space="preserve">fascinating new study (Chetty, Hendren, Kline, and Saez, 2013.) </w:t>
      </w:r>
      <w:r w:rsidR="00165732">
        <w:rPr>
          <w:rFonts w:ascii="Times New Roman" w:hAnsi="Times New Roman" w:cs="Times New Roman"/>
          <w:sz w:val="24"/>
          <w:szCs w:val="24"/>
        </w:rPr>
        <w:t>shows that in</w:t>
      </w:r>
      <w:r w:rsidR="00A00DB2" w:rsidRPr="00B05A58">
        <w:rPr>
          <w:rFonts w:ascii="Times New Roman" w:hAnsi="Times New Roman" w:cs="Times New Roman"/>
          <w:sz w:val="24"/>
          <w:szCs w:val="24"/>
        </w:rPr>
        <w:t xml:space="preserve"> that some cities – such as Salt Lake City and San Jose –rates of mobility </w:t>
      </w:r>
      <w:r w:rsidR="00A70937">
        <w:rPr>
          <w:rFonts w:ascii="Times New Roman" w:hAnsi="Times New Roman" w:cs="Times New Roman"/>
          <w:sz w:val="24"/>
          <w:szCs w:val="24"/>
        </w:rPr>
        <w:t xml:space="preserve">are </w:t>
      </w:r>
      <w:r w:rsidR="00A00DB2" w:rsidRPr="00B05A58">
        <w:rPr>
          <w:rFonts w:ascii="Times New Roman" w:hAnsi="Times New Roman" w:cs="Times New Roman"/>
          <w:sz w:val="24"/>
          <w:szCs w:val="24"/>
        </w:rPr>
        <w:t xml:space="preserve">comparable to countries with the highest rates of relative mobility, such as Denmark. Other cities – such as Atlanta and Milwaukee – have lower rates of mobility than any developed country for which data are currently available. </w:t>
      </w:r>
    </w:p>
    <w:p w:rsidR="00A00DB2" w:rsidRPr="00B05A58" w:rsidRDefault="005A2550" w:rsidP="003929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researchers</w:t>
      </w:r>
      <w:r w:rsidR="00A00DB2" w:rsidRPr="00B05A58">
        <w:rPr>
          <w:rFonts w:ascii="Times New Roman" w:hAnsi="Times New Roman" w:cs="Times New Roman"/>
          <w:sz w:val="24"/>
          <w:szCs w:val="24"/>
        </w:rPr>
        <w:t xml:space="preserve"> document that </w:t>
      </w:r>
      <w:r>
        <w:rPr>
          <w:rFonts w:ascii="Times New Roman" w:hAnsi="Times New Roman" w:cs="Times New Roman"/>
          <w:sz w:val="24"/>
          <w:szCs w:val="24"/>
        </w:rPr>
        <w:t xml:space="preserve">differences across places in the level of upward mobility are not explained by differences in </w:t>
      </w:r>
      <w:r w:rsidR="00A00DB2" w:rsidRPr="00B05A58">
        <w:rPr>
          <w:rFonts w:ascii="Times New Roman" w:hAnsi="Times New Roman" w:cs="Times New Roman"/>
          <w:sz w:val="24"/>
          <w:szCs w:val="24"/>
        </w:rPr>
        <w:t>average income levels</w:t>
      </w:r>
      <w:r>
        <w:rPr>
          <w:rFonts w:ascii="Times New Roman" w:hAnsi="Times New Roman" w:cs="Times New Roman"/>
          <w:sz w:val="24"/>
          <w:szCs w:val="24"/>
        </w:rPr>
        <w:t xml:space="preserve">, </w:t>
      </w:r>
      <w:r w:rsidR="00A00DB2" w:rsidRPr="00B05A58">
        <w:rPr>
          <w:rFonts w:ascii="Times New Roman" w:hAnsi="Times New Roman" w:cs="Times New Roman"/>
          <w:sz w:val="24"/>
          <w:szCs w:val="24"/>
        </w:rPr>
        <w:t>economic growth</w:t>
      </w:r>
      <w:r>
        <w:rPr>
          <w:rFonts w:ascii="Times New Roman" w:hAnsi="Times New Roman" w:cs="Times New Roman"/>
          <w:sz w:val="24"/>
          <w:szCs w:val="24"/>
        </w:rPr>
        <w:t xml:space="preserve"> rates, or the concentration of </w:t>
      </w:r>
      <w:r w:rsidR="00596760" w:rsidRPr="00B05A58">
        <w:rPr>
          <w:rFonts w:ascii="Times New Roman" w:hAnsi="Times New Roman" w:cs="Times New Roman"/>
          <w:sz w:val="24"/>
          <w:szCs w:val="24"/>
        </w:rPr>
        <w:t>income in the top 1</w:t>
      </w:r>
      <w:r w:rsidR="00596760">
        <w:rPr>
          <w:rFonts w:ascii="Times New Roman" w:hAnsi="Times New Roman" w:cs="Times New Roman"/>
          <w:sz w:val="24"/>
          <w:szCs w:val="24"/>
        </w:rPr>
        <w:t xml:space="preserve"> percent</w:t>
      </w:r>
      <w:r w:rsidR="00596760" w:rsidRPr="00B05A58">
        <w:rPr>
          <w:rFonts w:ascii="Times New Roman" w:hAnsi="Times New Roman" w:cs="Times New Roman"/>
          <w:sz w:val="24"/>
          <w:szCs w:val="24"/>
        </w:rPr>
        <w:t>.</w:t>
      </w:r>
      <w:r w:rsidR="00A70937">
        <w:rPr>
          <w:rFonts w:ascii="Times New Roman" w:hAnsi="Times New Roman" w:cs="Times New Roman"/>
          <w:sz w:val="24"/>
          <w:szCs w:val="24"/>
        </w:rPr>
        <w:t xml:space="preserve"> </w:t>
      </w:r>
      <w:r w:rsidR="00A70937" w:rsidRPr="00B05A58">
        <w:rPr>
          <w:rFonts w:ascii="Times New Roman" w:hAnsi="Times New Roman" w:cs="Times New Roman"/>
          <w:sz w:val="24"/>
          <w:szCs w:val="24"/>
        </w:rPr>
        <w:t>They also demonstrate that the</w:t>
      </w:r>
      <w:r w:rsidR="00A70937">
        <w:rPr>
          <w:rFonts w:ascii="Times New Roman" w:hAnsi="Times New Roman" w:cs="Times New Roman"/>
          <w:sz w:val="24"/>
          <w:szCs w:val="24"/>
        </w:rPr>
        <w:t xml:space="preserve"> differences across places </w:t>
      </w:r>
      <w:r w:rsidR="00A70937" w:rsidRPr="00B05A58">
        <w:rPr>
          <w:rFonts w:ascii="Times New Roman" w:hAnsi="Times New Roman" w:cs="Times New Roman"/>
          <w:sz w:val="24"/>
          <w:szCs w:val="24"/>
        </w:rPr>
        <w:t>is not directly due to race at the individual level: geography matters regardless of race.</w:t>
      </w:r>
    </w:p>
    <w:p w:rsidR="00A00DB2" w:rsidRPr="00B05A58" w:rsidRDefault="00A00DB2" w:rsidP="00A00DB2">
      <w:pPr>
        <w:autoSpaceDE w:val="0"/>
        <w:autoSpaceDN w:val="0"/>
        <w:adjustRightInd w:val="0"/>
        <w:spacing w:after="0" w:line="240" w:lineRule="auto"/>
        <w:ind w:firstLine="360"/>
        <w:rPr>
          <w:rFonts w:ascii="Times New Roman" w:hAnsi="Times New Roman" w:cs="Times New Roman"/>
          <w:sz w:val="24"/>
          <w:szCs w:val="24"/>
        </w:rPr>
      </w:pPr>
    </w:p>
    <w:p w:rsidR="00E41743" w:rsidRDefault="00A00DB2" w:rsidP="00421855">
      <w:pPr>
        <w:autoSpaceDE w:val="0"/>
        <w:autoSpaceDN w:val="0"/>
        <w:adjustRightInd w:val="0"/>
        <w:spacing w:after="0" w:line="240" w:lineRule="auto"/>
        <w:rPr>
          <w:rFonts w:ascii="Times New Roman" w:hAnsi="Times New Roman" w:cs="Times New Roman"/>
          <w:sz w:val="24"/>
          <w:szCs w:val="24"/>
        </w:rPr>
      </w:pPr>
      <w:r w:rsidRPr="00B05A58">
        <w:rPr>
          <w:rFonts w:ascii="Times New Roman" w:hAnsi="Times New Roman" w:cs="Times New Roman"/>
          <w:sz w:val="24"/>
          <w:szCs w:val="24"/>
        </w:rPr>
        <w:t xml:space="preserve">Factors that do appear to be strong correlates of local area social mobility rates include levels of income inequality, measures of economic and racial residential segregation, K-12 student test scores and high school dropout rates, social capital indices, and rates of single parenthood. </w:t>
      </w:r>
      <w:r w:rsidR="00596760">
        <w:rPr>
          <w:rFonts w:ascii="Times New Roman" w:hAnsi="Times New Roman" w:cs="Times New Roman"/>
          <w:sz w:val="24"/>
          <w:szCs w:val="24"/>
        </w:rPr>
        <w:t>A</w:t>
      </w:r>
      <w:r w:rsidRPr="00B05A58">
        <w:rPr>
          <w:rFonts w:ascii="Times New Roman" w:hAnsi="Times New Roman" w:cs="Times New Roman"/>
          <w:sz w:val="24"/>
          <w:szCs w:val="24"/>
        </w:rPr>
        <w:t>reas with a smaller middle class</w:t>
      </w:r>
      <w:r w:rsidR="00596760">
        <w:rPr>
          <w:rFonts w:ascii="Times New Roman" w:hAnsi="Times New Roman" w:cs="Times New Roman"/>
          <w:sz w:val="24"/>
          <w:szCs w:val="24"/>
        </w:rPr>
        <w:t xml:space="preserve"> and areas with sizable residential segregation by income class</w:t>
      </w:r>
      <w:r w:rsidRPr="00B05A58">
        <w:rPr>
          <w:rFonts w:ascii="Times New Roman" w:hAnsi="Times New Roman" w:cs="Times New Roman"/>
          <w:sz w:val="24"/>
          <w:szCs w:val="24"/>
        </w:rPr>
        <w:t xml:space="preserve"> have lower rates of upward mobility. </w:t>
      </w:r>
      <w:r w:rsidR="00596760">
        <w:rPr>
          <w:rFonts w:ascii="Times New Roman" w:hAnsi="Times New Roman" w:cs="Times New Roman"/>
          <w:sz w:val="24"/>
          <w:szCs w:val="24"/>
        </w:rPr>
        <w:t xml:space="preserve">Areas with higher rates of social mobility tend to be characterized by </w:t>
      </w:r>
      <w:r w:rsidRPr="00B05A58">
        <w:rPr>
          <w:rFonts w:ascii="Times New Roman" w:hAnsi="Times New Roman" w:cs="Times New Roman"/>
          <w:sz w:val="24"/>
          <w:szCs w:val="24"/>
        </w:rPr>
        <w:t xml:space="preserve">higher </w:t>
      </w:r>
      <w:r w:rsidR="00596760">
        <w:rPr>
          <w:rFonts w:ascii="Times New Roman" w:hAnsi="Times New Roman" w:cs="Times New Roman"/>
          <w:sz w:val="24"/>
          <w:szCs w:val="24"/>
        </w:rPr>
        <w:t xml:space="preserve">student </w:t>
      </w:r>
      <w:r w:rsidRPr="00B05A58">
        <w:rPr>
          <w:rFonts w:ascii="Times New Roman" w:hAnsi="Times New Roman" w:cs="Times New Roman"/>
          <w:sz w:val="24"/>
          <w:szCs w:val="24"/>
        </w:rPr>
        <w:t>test scores (controlling for income levels), lower dropout rates, and higher spending per student in schools</w:t>
      </w:r>
      <w:r w:rsidR="00596760">
        <w:rPr>
          <w:rFonts w:ascii="Times New Roman" w:hAnsi="Times New Roman" w:cs="Times New Roman"/>
          <w:sz w:val="24"/>
          <w:szCs w:val="24"/>
        </w:rPr>
        <w:t>.</w:t>
      </w:r>
      <w:r w:rsidRPr="00B05A58">
        <w:rPr>
          <w:rFonts w:ascii="Times New Roman" w:hAnsi="Times New Roman" w:cs="Times New Roman"/>
          <w:sz w:val="24"/>
          <w:szCs w:val="24"/>
        </w:rPr>
        <w:t xml:space="preserve"> The authors highlight that two of the strongest correlates of mobility rates are the fraction of religious individuals (a positive relationship) and the share of children raised by single parents (a negative relationship). </w:t>
      </w:r>
      <w:r w:rsidR="005A2550">
        <w:rPr>
          <w:rFonts w:ascii="Times New Roman" w:hAnsi="Times New Roman" w:cs="Times New Roman"/>
          <w:sz w:val="24"/>
          <w:szCs w:val="24"/>
        </w:rPr>
        <w:t>These correlations are fascinating, but</w:t>
      </w:r>
      <w:r w:rsidRPr="00B05A58">
        <w:rPr>
          <w:rFonts w:ascii="Times New Roman" w:hAnsi="Times New Roman" w:cs="Times New Roman"/>
          <w:sz w:val="24"/>
          <w:szCs w:val="24"/>
        </w:rPr>
        <w:t xml:space="preserve"> the research is not yet </w:t>
      </w:r>
      <w:r w:rsidR="00727A06" w:rsidRPr="00B05A58">
        <w:rPr>
          <w:rFonts w:ascii="Times New Roman" w:hAnsi="Times New Roman" w:cs="Times New Roman"/>
          <w:sz w:val="24"/>
          <w:szCs w:val="24"/>
        </w:rPr>
        <w:t>at the point of being able to identify the actual causes of social mobility. Th</w:t>
      </w:r>
      <w:r w:rsidR="00BD2DDB">
        <w:rPr>
          <w:rFonts w:ascii="Times New Roman" w:hAnsi="Times New Roman" w:cs="Times New Roman"/>
          <w:sz w:val="24"/>
          <w:szCs w:val="24"/>
        </w:rPr>
        <w:t xml:space="preserve">is is a crucial area for research going forward. </w:t>
      </w:r>
    </w:p>
    <w:p w:rsidR="00BD2DDB" w:rsidRDefault="00BD2DDB" w:rsidP="00421855">
      <w:pPr>
        <w:autoSpaceDE w:val="0"/>
        <w:autoSpaceDN w:val="0"/>
        <w:adjustRightInd w:val="0"/>
        <w:spacing w:after="0" w:line="240" w:lineRule="auto"/>
        <w:rPr>
          <w:rFonts w:ascii="Times New Roman" w:hAnsi="Times New Roman" w:cs="Times New Roman"/>
          <w:sz w:val="24"/>
          <w:szCs w:val="24"/>
        </w:rPr>
      </w:pPr>
    </w:p>
    <w:p w:rsidR="00BD2DDB" w:rsidRDefault="00BD2DDB" w:rsidP="00BD2D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bottom line is that inequality exacerbates the economic marginalization that comes with being poor. This has important implications for social mobility and potentially for understanding variation in social mobility across places in the United States. We see that places with high levels of income inequality and income segregation have lower rates of social mobility. These areas of the United States should caution us about what will happen if we allow income inequality to continue on its current path, with all the social, economic, and cultural polarization that comes along with it. There is the real threat that low rates of social mobility will become the norm in the United States. We will become a nation where those who are born poor will find it increasingly difficult to engage productively in mainstream economic life, and so they will remain poor, and their children will remain poor. This flies into the face of the American Dream and a nation built on the promise that you can move up the income distribution through hard work and ingenuity. </w:t>
      </w:r>
    </w:p>
    <w:p w:rsidR="00815FB9" w:rsidRDefault="00815FB9" w:rsidP="00421855">
      <w:pPr>
        <w:autoSpaceDE w:val="0"/>
        <w:autoSpaceDN w:val="0"/>
        <w:adjustRightInd w:val="0"/>
        <w:spacing w:after="0" w:line="240" w:lineRule="auto"/>
        <w:rPr>
          <w:rFonts w:ascii="Times New Roman" w:hAnsi="Times New Roman" w:cs="Times New Roman"/>
          <w:sz w:val="24"/>
          <w:szCs w:val="24"/>
        </w:rPr>
      </w:pPr>
    </w:p>
    <w:p w:rsidR="00727A06" w:rsidRPr="00B05A58" w:rsidRDefault="00727A06" w:rsidP="00A00DB2">
      <w:pPr>
        <w:autoSpaceDE w:val="0"/>
        <w:autoSpaceDN w:val="0"/>
        <w:adjustRightInd w:val="0"/>
        <w:spacing w:after="0" w:line="240" w:lineRule="auto"/>
        <w:ind w:firstLine="360"/>
        <w:rPr>
          <w:rFonts w:ascii="Times New Roman" w:hAnsi="Times New Roman" w:cs="Times New Roman"/>
          <w:sz w:val="24"/>
          <w:szCs w:val="24"/>
        </w:rPr>
      </w:pPr>
    </w:p>
    <w:p w:rsidR="009B6EFC" w:rsidRPr="00B05A58" w:rsidRDefault="00002C83" w:rsidP="009B6EFC">
      <w:pPr>
        <w:pStyle w:val="ListParagraph"/>
        <w:numPr>
          <w:ilvl w:val="0"/>
          <w:numId w:val="3"/>
        </w:numPr>
        <w:autoSpaceDE w:val="0"/>
        <w:autoSpaceDN w:val="0"/>
        <w:adjustRightInd w:val="0"/>
        <w:spacing w:line="240" w:lineRule="auto"/>
        <w:rPr>
          <w:rFonts w:ascii="Times New Roman" w:hAnsi="Times New Roman" w:cs="Times New Roman"/>
          <w:b/>
          <w:smallCaps/>
          <w:sz w:val="24"/>
          <w:szCs w:val="24"/>
        </w:rPr>
      </w:pPr>
      <w:r w:rsidRPr="00B05A58">
        <w:rPr>
          <w:rFonts w:ascii="Times New Roman" w:hAnsi="Times New Roman" w:cs="Times New Roman"/>
          <w:b/>
          <w:smallCaps/>
          <w:sz w:val="24"/>
          <w:szCs w:val="24"/>
        </w:rPr>
        <w:t>Conclusion</w:t>
      </w:r>
    </w:p>
    <w:p w:rsidR="00B05A58" w:rsidRDefault="004A747B" w:rsidP="00B05A58">
      <w:pPr>
        <w:autoSpaceDE w:val="0"/>
        <w:autoSpaceDN w:val="0"/>
        <w:adjustRightInd w:val="0"/>
        <w:spacing w:after="0" w:line="240" w:lineRule="auto"/>
        <w:rPr>
          <w:rFonts w:ascii="Times New Roman" w:hAnsi="Times New Roman" w:cs="Times New Roman"/>
          <w:sz w:val="24"/>
          <w:szCs w:val="24"/>
        </w:rPr>
      </w:pPr>
      <w:r w:rsidRPr="00B05A58">
        <w:rPr>
          <w:rFonts w:ascii="Times New Roman" w:hAnsi="Times New Roman" w:cs="Times New Roman"/>
          <w:sz w:val="24"/>
          <w:szCs w:val="24"/>
        </w:rPr>
        <w:t>In summary, trends in income inequality have been largely driven by structural labor market trends that have favored the highly skilled and highly educated in terms of both higher wages and increased job opportunities. Those with less than a college degree have really seen their job opportunities erode, and their wages remain stagnant. Marriage patterns have amplified these differences for family income, with the highly educated marrying each other, amassing income and wealth, and investing a great deal of financial and other resources into their children.</w:t>
      </w:r>
    </w:p>
    <w:p w:rsidR="004A747B" w:rsidRPr="00B05A58" w:rsidRDefault="004A747B" w:rsidP="00B05A58">
      <w:pPr>
        <w:autoSpaceDE w:val="0"/>
        <w:autoSpaceDN w:val="0"/>
        <w:adjustRightInd w:val="0"/>
        <w:spacing w:after="0" w:line="240" w:lineRule="auto"/>
        <w:rPr>
          <w:rFonts w:ascii="Times New Roman" w:hAnsi="Times New Roman" w:cs="Times New Roman"/>
          <w:sz w:val="24"/>
          <w:szCs w:val="24"/>
        </w:rPr>
      </w:pPr>
    </w:p>
    <w:p w:rsidR="00784F1A" w:rsidRPr="00B05A58" w:rsidRDefault="004A747B" w:rsidP="00B05A58">
      <w:pPr>
        <w:autoSpaceDE w:val="0"/>
        <w:autoSpaceDN w:val="0"/>
        <w:adjustRightInd w:val="0"/>
        <w:spacing w:after="0" w:line="240" w:lineRule="auto"/>
        <w:rPr>
          <w:rFonts w:ascii="Times New Roman" w:hAnsi="Times New Roman" w:cs="Times New Roman"/>
          <w:sz w:val="24"/>
          <w:szCs w:val="24"/>
        </w:rPr>
      </w:pPr>
      <w:r w:rsidRPr="00B05A58">
        <w:rPr>
          <w:rFonts w:ascii="Times New Roman" w:hAnsi="Times New Roman" w:cs="Times New Roman"/>
          <w:sz w:val="24"/>
          <w:szCs w:val="24"/>
        </w:rPr>
        <w:t>The worry is that without effective and targeted policies, the less</w:t>
      </w:r>
      <w:r w:rsidR="00815FB9">
        <w:rPr>
          <w:rFonts w:ascii="Times New Roman" w:hAnsi="Times New Roman" w:cs="Times New Roman"/>
          <w:sz w:val="24"/>
          <w:szCs w:val="24"/>
        </w:rPr>
        <w:t>-</w:t>
      </w:r>
      <w:r w:rsidRPr="00B05A58">
        <w:rPr>
          <w:rFonts w:ascii="Times New Roman" w:hAnsi="Times New Roman" w:cs="Times New Roman"/>
          <w:sz w:val="24"/>
          <w:szCs w:val="24"/>
        </w:rPr>
        <w:t xml:space="preserve">advantaged will fall behind and we will see a damaging feedback effect – with those born in the bottom of the income distribution increasingly stuck there, dropping out of the mainstream climb to educational and economic success. </w:t>
      </w:r>
    </w:p>
    <w:p w:rsidR="00B05A58" w:rsidRDefault="00B05A58" w:rsidP="005300B4">
      <w:pPr>
        <w:autoSpaceDE w:val="0"/>
        <w:autoSpaceDN w:val="0"/>
        <w:adjustRightInd w:val="0"/>
        <w:spacing w:line="240" w:lineRule="auto"/>
        <w:rPr>
          <w:rFonts w:ascii="Times New Roman" w:hAnsi="Times New Roman" w:cs="Times New Roman"/>
          <w:sz w:val="24"/>
          <w:szCs w:val="24"/>
        </w:rPr>
      </w:pPr>
    </w:p>
    <w:p w:rsidR="00FD622F" w:rsidRDefault="00FD622F" w:rsidP="004A747B">
      <w:pPr>
        <w:autoSpaceDE w:val="0"/>
        <w:autoSpaceDN w:val="0"/>
        <w:adjustRightInd w:val="0"/>
        <w:spacing w:line="240" w:lineRule="auto"/>
        <w:rPr>
          <w:rFonts w:ascii="Times New Roman" w:hAnsi="Times New Roman" w:cs="Times New Roman"/>
          <w:sz w:val="24"/>
          <w:szCs w:val="24"/>
        </w:rPr>
      </w:pPr>
    </w:p>
    <w:p w:rsidR="004A747B" w:rsidRPr="00B05A58" w:rsidRDefault="005300B4" w:rsidP="004A747B">
      <w:p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 xml:space="preserve">There is no silver bullet for conquering the challenge of inequality in the United States, but we have many policy </w:t>
      </w:r>
      <w:r w:rsidR="00596760">
        <w:rPr>
          <w:rFonts w:ascii="Times New Roman" w:hAnsi="Times New Roman" w:cs="Times New Roman"/>
          <w:sz w:val="24"/>
          <w:szCs w:val="24"/>
        </w:rPr>
        <w:t>lever</w:t>
      </w:r>
      <w:r w:rsidR="003247D9" w:rsidRPr="00B05A58">
        <w:rPr>
          <w:rFonts w:ascii="Times New Roman" w:hAnsi="Times New Roman" w:cs="Times New Roman"/>
          <w:sz w:val="24"/>
          <w:szCs w:val="24"/>
        </w:rPr>
        <w:t xml:space="preserve">s available to us and many possibilities for investing in our future generations. </w:t>
      </w:r>
      <w:r w:rsidR="00964F03" w:rsidRPr="00B05A58">
        <w:rPr>
          <w:rFonts w:ascii="Times New Roman" w:hAnsi="Times New Roman" w:cs="Times New Roman"/>
          <w:sz w:val="24"/>
          <w:szCs w:val="24"/>
        </w:rPr>
        <w:t>The fact that rates of social mobility have remained roughly constant in the face of these</w:t>
      </w:r>
      <w:r w:rsidR="004A747B" w:rsidRPr="00B05A58">
        <w:rPr>
          <w:rFonts w:ascii="Times New Roman" w:hAnsi="Times New Roman" w:cs="Times New Roman"/>
          <w:sz w:val="24"/>
          <w:szCs w:val="24"/>
        </w:rPr>
        <w:t xml:space="preserve"> global labor market</w:t>
      </w:r>
      <w:r w:rsidR="00964F03" w:rsidRPr="00B05A58">
        <w:rPr>
          <w:rFonts w:ascii="Times New Roman" w:hAnsi="Times New Roman" w:cs="Times New Roman"/>
          <w:sz w:val="24"/>
          <w:szCs w:val="24"/>
        </w:rPr>
        <w:t xml:space="preserve"> forces</w:t>
      </w:r>
      <w:r w:rsidR="004A747B" w:rsidRPr="00B05A58">
        <w:rPr>
          <w:rFonts w:ascii="Times New Roman" w:hAnsi="Times New Roman" w:cs="Times New Roman"/>
          <w:sz w:val="24"/>
          <w:szCs w:val="24"/>
        </w:rPr>
        <w:t xml:space="preserve"> that have so disproportionately rewarded the highly educated</w:t>
      </w:r>
      <w:r w:rsidR="00964F03" w:rsidRPr="00B05A58">
        <w:rPr>
          <w:rFonts w:ascii="Times New Roman" w:hAnsi="Times New Roman" w:cs="Times New Roman"/>
          <w:sz w:val="24"/>
          <w:szCs w:val="24"/>
        </w:rPr>
        <w:t xml:space="preserve"> is a testament to the effectiveness of policies</w:t>
      </w:r>
      <w:r w:rsidR="00596760">
        <w:rPr>
          <w:rFonts w:ascii="Times New Roman" w:hAnsi="Times New Roman" w:cs="Times New Roman"/>
          <w:sz w:val="24"/>
          <w:szCs w:val="24"/>
        </w:rPr>
        <w:t xml:space="preserve"> that work against them.</w:t>
      </w:r>
      <w:r w:rsidRPr="00B05A58">
        <w:rPr>
          <w:rFonts w:ascii="Times New Roman" w:hAnsi="Times New Roman" w:cs="Times New Roman"/>
          <w:sz w:val="24"/>
          <w:szCs w:val="24"/>
        </w:rPr>
        <w:t xml:space="preserve"> </w:t>
      </w:r>
    </w:p>
    <w:p w:rsidR="003247D9" w:rsidRPr="00B05A58" w:rsidRDefault="00596760" w:rsidP="005A2550">
      <w:pPr>
        <w:pStyle w:val="ListParagraph"/>
        <w:numPr>
          <w:ilvl w:val="0"/>
          <w:numId w:val="40"/>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w:t>
      </w:r>
      <w:r w:rsidR="004A747B" w:rsidRPr="00B05A58">
        <w:rPr>
          <w:rFonts w:ascii="Times New Roman" w:hAnsi="Times New Roman" w:cs="Times New Roman"/>
          <w:sz w:val="24"/>
          <w:szCs w:val="24"/>
        </w:rPr>
        <w:t xml:space="preserve">he Earned Income Tax Credit has been shown to be a very important program that has encouraged work among single mothers and led to long-term improvements in the well-being of families and children. </w:t>
      </w:r>
    </w:p>
    <w:p w:rsidR="004A747B" w:rsidRPr="00B05A58" w:rsidRDefault="004A747B" w:rsidP="005A2550">
      <w:pPr>
        <w:pStyle w:val="ListParagraph"/>
        <w:autoSpaceDE w:val="0"/>
        <w:autoSpaceDN w:val="0"/>
        <w:adjustRightInd w:val="0"/>
        <w:spacing w:line="240" w:lineRule="auto"/>
        <w:ind w:left="360"/>
        <w:rPr>
          <w:rFonts w:ascii="Times New Roman" w:hAnsi="Times New Roman" w:cs="Times New Roman"/>
          <w:sz w:val="24"/>
          <w:szCs w:val="24"/>
        </w:rPr>
      </w:pPr>
    </w:p>
    <w:p w:rsidR="004A747B" w:rsidRPr="00596760" w:rsidRDefault="00784F1A" w:rsidP="005A2550">
      <w:pPr>
        <w:pStyle w:val="ListParagraph"/>
        <w:numPr>
          <w:ilvl w:val="0"/>
          <w:numId w:val="40"/>
        </w:num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SNAP (the food stamp program)</w:t>
      </w:r>
      <w:r w:rsidR="00596760">
        <w:rPr>
          <w:rFonts w:ascii="Times New Roman" w:hAnsi="Times New Roman" w:cs="Times New Roman"/>
          <w:sz w:val="24"/>
          <w:szCs w:val="24"/>
        </w:rPr>
        <w:t xml:space="preserve"> </w:t>
      </w:r>
      <w:r w:rsidR="004A747B" w:rsidRPr="00B05A58">
        <w:rPr>
          <w:rFonts w:ascii="Times New Roman" w:hAnsi="Times New Roman" w:cs="Times New Roman"/>
          <w:sz w:val="24"/>
          <w:szCs w:val="24"/>
        </w:rPr>
        <w:t>is the quintessential safety net program and has proven to be responsive to weak economic conditions in exactly the way a true safety net program should be. Researchers have documented the long-term health and economic benefits of this program to low-income children and individuals</w:t>
      </w:r>
      <w:r w:rsidR="003247D9" w:rsidRPr="00B05A58">
        <w:rPr>
          <w:rFonts w:ascii="Times New Roman" w:hAnsi="Times New Roman" w:cs="Times New Roman"/>
          <w:sz w:val="24"/>
          <w:szCs w:val="24"/>
        </w:rPr>
        <w:t xml:space="preserve"> </w:t>
      </w:r>
      <w:r w:rsidR="003247D9" w:rsidRPr="00596760">
        <w:rPr>
          <w:rFonts w:ascii="Times New Roman" w:hAnsi="Times New Roman" w:cs="Times New Roman"/>
          <w:sz w:val="24"/>
          <w:szCs w:val="24"/>
        </w:rPr>
        <w:t>(</w:t>
      </w:r>
      <w:r w:rsidR="00596760" w:rsidRPr="00596760">
        <w:rPr>
          <w:rFonts w:ascii="Times New Roman" w:hAnsi="Times New Roman" w:cs="Times New Roman"/>
          <w:sz w:val="24"/>
          <w:szCs w:val="24"/>
        </w:rPr>
        <w:t>Almond, Hoynes, Schanzenbach, 2011; Hoynes, Schanzenbach, Almond, 2012</w:t>
      </w:r>
      <w:r w:rsidR="003247D9" w:rsidRPr="00596760">
        <w:rPr>
          <w:rFonts w:ascii="Times New Roman" w:hAnsi="Times New Roman" w:cs="Times New Roman"/>
          <w:sz w:val="24"/>
          <w:szCs w:val="24"/>
        </w:rPr>
        <w:t>)</w:t>
      </w:r>
      <w:r w:rsidR="004A747B" w:rsidRPr="00596760">
        <w:rPr>
          <w:rFonts w:ascii="Times New Roman" w:hAnsi="Times New Roman" w:cs="Times New Roman"/>
          <w:sz w:val="24"/>
          <w:szCs w:val="24"/>
        </w:rPr>
        <w:t>.</w:t>
      </w:r>
      <w:r w:rsidR="00815FB9">
        <w:rPr>
          <w:rFonts w:ascii="Times New Roman" w:hAnsi="Times New Roman" w:cs="Times New Roman"/>
          <w:sz w:val="24"/>
          <w:szCs w:val="24"/>
        </w:rPr>
        <w:t xml:space="preserve"> A recent Hamilton Project paper by Diane Whitmore Schanzenbach highlights opportunities to strengthen SNAP.</w:t>
      </w:r>
    </w:p>
    <w:p w:rsidR="00350379" w:rsidRPr="00B05A58" w:rsidRDefault="00350379" w:rsidP="005A2550">
      <w:pPr>
        <w:pStyle w:val="ListParagraph"/>
        <w:autoSpaceDE w:val="0"/>
        <w:autoSpaceDN w:val="0"/>
        <w:adjustRightInd w:val="0"/>
        <w:spacing w:line="240" w:lineRule="auto"/>
        <w:ind w:left="360"/>
        <w:rPr>
          <w:rFonts w:ascii="Times New Roman" w:hAnsi="Times New Roman" w:cs="Times New Roman"/>
          <w:sz w:val="24"/>
          <w:szCs w:val="24"/>
        </w:rPr>
      </w:pPr>
    </w:p>
    <w:p w:rsidR="004A747B" w:rsidRPr="00B05A58" w:rsidRDefault="004A747B" w:rsidP="005A2550">
      <w:pPr>
        <w:pStyle w:val="ListParagraph"/>
        <w:numPr>
          <w:ilvl w:val="0"/>
          <w:numId w:val="40"/>
        </w:num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Expanded access to higher education</w:t>
      </w:r>
      <w:r w:rsidR="00596760">
        <w:rPr>
          <w:rFonts w:ascii="Times New Roman" w:hAnsi="Times New Roman" w:cs="Times New Roman"/>
          <w:sz w:val="24"/>
          <w:szCs w:val="24"/>
        </w:rPr>
        <w:t xml:space="preserve"> </w:t>
      </w:r>
      <w:r w:rsidRPr="00B05A58">
        <w:rPr>
          <w:rFonts w:ascii="Times New Roman" w:hAnsi="Times New Roman" w:cs="Times New Roman"/>
          <w:sz w:val="24"/>
          <w:szCs w:val="24"/>
        </w:rPr>
        <w:t>has been important to keep the supply of college educated workers from falling even further behind the demand, which has yielded large b</w:t>
      </w:r>
      <w:r w:rsidR="00596760">
        <w:rPr>
          <w:rFonts w:ascii="Times New Roman" w:hAnsi="Times New Roman" w:cs="Times New Roman"/>
          <w:sz w:val="24"/>
          <w:szCs w:val="24"/>
        </w:rPr>
        <w:t>enefits to individuals and</w:t>
      </w:r>
      <w:r w:rsidRPr="00B05A58">
        <w:rPr>
          <w:rFonts w:ascii="Times New Roman" w:hAnsi="Times New Roman" w:cs="Times New Roman"/>
          <w:sz w:val="24"/>
          <w:szCs w:val="24"/>
        </w:rPr>
        <w:t xml:space="preserve"> also kept the earnings inequality from rising by even more than it has.</w:t>
      </w:r>
      <w:r w:rsidR="00815FB9">
        <w:rPr>
          <w:rFonts w:ascii="Times New Roman" w:hAnsi="Times New Roman" w:cs="Times New Roman"/>
          <w:sz w:val="24"/>
          <w:szCs w:val="24"/>
        </w:rPr>
        <w:t xml:space="preserve"> Again, The Hamilton Project has released a series of papers in the last six months offering policies for expanding college access and affordability that could be considered.</w:t>
      </w:r>
    </w:p>
    <w:p w:rsidR="00373763" w:rsidRPr="00B05A58" w:rsidRDefault="00373763" w:rsidP="004A747B">
      <w:p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And we need to do more</w:t>
      </w:r>
      <w:r w:rsidR="001C7BFD" w:rsidRPr="00B05A58">
        <w:rPr>
          <w:rFonts w:ascii="Times New Roman" w:hAnsi="Times New Roman" w:cs="Times New Roman"/>
          <w:sz w:val="24"/>
          <w:szCs w:val="24"/>
        </w:rPr>
        <w:t xml:space="preserve">. </w:t>
      </w:r>
    </w:p>
    <w:p w:rsidR="00815FB9" w:rsidRDefault="00510829" w:rsidP="005A2550">
      <w:pPr>
        <w:pStyle w:val="ListParagraph"/>
        <w:numPr>
          <w:ilvl w:val="0"/>
          <w:numId w:val="40"/>
        </w:num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We need effective inter</w:t>
      </w:r>
      <w:r w:rsidR="00373763" w:rsidRPr="00B05A58">
        <w:rPr>
          <w:rFonts w:ascii="Times New Roman" w:hAnsi="Times New Roman" w:cs="Times New Roman"/>
          <w:sz w:val="24"/>
          <w:szCs w:val="24"/>
        </w:rPr>
        <w:t xml:space="preserve">vention in early childhood, perhaps most importantly expanded access to high quality child care and preschool. </w:t>
      </w:r>
    </w:p>
    <w:p w:rsidR="00815FB9" w:rsidRDefault="00815FB9" w:rsidP="005A2550">
      <w:pPr>
        <w:pStyle w:val="ListParagraph"/>
        <w:autoSpaceDE w:val="0"/>
        <w:autoSpaceDN w:val="0"/>
        <w:adjustRightInd w:val="0"/>
        <w:spacing w:line="240" w:lineRule="auto"/>
        <w:rPr>
          <w:rFonts w:ascii="Times New Roman" w:hAnsi="Times New Roman" w:cs="Times New Roman"/>
          <w:sz w:val="24"/>
          <w:szCs w:val="24"/>
        </w:rPr>
      </w:pPr>
    </w:p>
    <w:p w:rsidR="00510829" w:rsidRPr="00B05A58" w:rsidRDefault="006534CD" w:rsidP="005A2550">
      <w:pPr>
        <w:pStyle w:val="ListParagraph"/>
        <w:numPr>
          <w:ilvl w:val="0"/>
          <w:numId w:val="40"/>
        </w:num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We</w:t>
      </w:r>
      <w:r w:rsidR="00373763" w:rsidRPr="00B05A58">
        <w:rPr>
          <w:rFonts w:ascii="Times New Roman" w:hAnsi="Times New Roman" w:cs="Times New Roman"/>
          <w:sz w:val="24"/>
          <w:szCs w:val="24"/>
        </w:rPr>
        <w:t xml:space="preserve"> also need </w:t>
      </w:r>
      <w:r w:rsidR="00727A06" w:rsidRPr="00B05A58">
        <w:rPr>
          <w:rFonts w:ascii="Times New Roman" w:hAnsi="Times New Roman" w:cs="Times New Roman"/>
          <w:sz w:val="24"/>
          <w:szCs w:val="24"/>
        </w:rPr>
        <w:t>programs aimed at decreasing the p</w:t>
      </w:r>
      <w:r w:rsidR="00596760">
        <w:rPr>
          <w:rFonts w:ascii="Times New Roman" w:hAnsi="Times New Roman" w:cs="Times New Roman"/>
          <w:sz w:val="24"/>
          <w:szCs w:val="24"/>
        </w:rPr>
        <w:t>revalence of non-marital births and</w:t>
      </w:r>
      <w:r w:rsidR="00727A06" w:rsidRPr="00B05A58">
        <w:rPr>
          <w:rFonts w:ascii="Times New Roman" w:hAnsi="Times New Roman" w:cs="Times New Roman"/>
          <w:sz w:val="24"/>
          <w:szCs w:val="24"/>
        </w:rPr>
        <w:t xml:space="preserve"> improving the home environment and </w:t>
      </w:r>
      <w:r w:rsidR="00510829" w:rsidRPr="00B05A58">
        <w:rPr>
          <w:rFonts w:ascii="Times New Roman" w:hAnsi="Times New Roman" w:cs="Times New Roman"/>
          <w:sz w:val="24"/>
          <w:szCs w:val="24"/>
        </w:rPr>
        <w:t>parenting</w:t>
      </w:r>
      <w:r w:rsidR="00727A06" w:rsidRPr="00B05A58">
        <w:rPr>
          <w:rFonts w:ascii="Times New Roman" w:hAnsi="Times New Roman" w:cs="Times New Roman"/>
          <w:sz w:val="24"/>
          <w:szCs w:val="24"/>
        </w:rPr>
        <w:t xml:space="preserve"> practices of poor families.</w:t>
      </w:r>
      <w:r w:rsidR="00C240FD" w:rsidRPr="00B05A58">
        <w:rPr>
          <w:rFonts w:ascii="Times New Roman" w:hAnsi="Times New Roman" w:cs="Times New Roman"/>
          <w:sz w:val="24"/>
          <w:szCs w:val="24"/>
        </w:rPr>
        <w:t xml:space="preserve"> </w:t>
      </w:r>
    </w:p>
    <w:p w:rsidR="00350379" w:rsidRPr="00B05A58" w:rsidRDefault="00350379" w:rsidP="005A2550">
      <w:pPr>
        <w:pStyle w:val="ListParagraph"/>
        <w:autoSpaceDE w:val="0"/>
        <w:autoSpaceDN w:val="0"/>
        <w:adjustRightInd w:val="0"/>
        <w:spacing w:line="240" w:lineRule="auto"/>
        <w:rPr>
          <w:rFonts w:ascii="Times New Roman" w:hAnsi="Times New Roman" w:cs="Times New Roman"/>
          <w:sz w:val="24"/>
          <w:szCs w:val="24"/>
        </w:rPr>
      </w:pPr>
    </w:p>
    <w:p w:rsidR="0027478B" w:rsidRDefault="00510829" w:rsidP="005A2550">
      <w:pPr>
        <w:pStyle w:val="ListParagraph"/>
        <w:numPr>
          <w:ilvl w:val="0"/>
          <w:numId w:val="40"/>
        </w:numPr>
        <w:autoSpaceDE w:val="0"/>
        <w:autoSpaceDN w:val="0"/>
        <w:adjustRightInd w:val="0"/>
        <w:spacing w:line="240" w:lineRule="auto"/>
        <w:rPr>
          <w:rFonts w:ascii="Times New Roman" w:hAnsi="Times New Roman" w:cs="Times New Roman"/>
          <w:sz w:val="24"/>
          <w:szCs w:val="24"/>
        </w:rPr>
      </w:pPr>
      <w:r w:rsidRPr="00B05A58">
        <w:rPr>
          <w:rFonts w:ascii="Times New Roman" w:hAnsi="Times New Roman" w:cs="Times New Roman"/>
          <w:sz w:val="24"/>
          <w:szCs w:val="24"/>
        </w:rPr>
        <w:t xml:space="preserve">We need to keep adolescents and older teens </w:t>
      </w:r>
      <w:r w:rsidR="0027478B" w:rsidRPr="00B05A58">
        <w:rPr>
          <w:rFonts w:ascii="Times New Roman" w:hAnsi="Times New Roman" w:cs="Times New Roman"/>
          <w:sz w:val="24"/>
          <w:szCs w:val="24"/>
        </w:rPr>
        <w:t xml:space="preserve">engaged </w:t>
      </w:r>
      <w:r w:rsidRPr="00B05A58">
        <w:rPr>
          <w:rFonts w:ascii="Times New Roman" w:hAnsi="Times New Roman" w:cs="Times New Roman"/>
          <w:sz w:val="24"/>
          <w:szCs w:val="24"/>
        </w:rPr>
        <w:t>in school</w:t>
      </w:r>
      <w:r w:rsidR="00596760">
        <w:rPr>
          <w:rFonts w:ascii="Times New Roman" w:hAnsi="Times New Roman" w:cs="Times New Roman"/>
          <w:sz w:val="24"/>
          <w:szCs w:val="24"/>
        </w:rPr>
        <w:t xml:space="preserve">. For the one-quarter of American youth inclined to drop out of high-school, we need to find ways to equip them with the skills necessary to become </w:t>
      </w:r>
      <w:r w:rsidR="00727A06" w:rsidRPr="00B05A58">
        <w:rPr>
          <w:rFonts w:ascii="Times New Roman" w:hAnsi="Times New Roman" w:cs="Times New Roman"/>
          <w:sz w:val="24"/>
          <w:szCs w:val="24"/>
        </w:rPr>
        <w:t xml:space="preserve">productive workers and citizens. </w:t>
      </w:r>
      <w:r w:rsidR="003247D9" w:rsidRPr="00B05A58">
        <w:rPr>
          <w:rFonts w:ascii="Times New Roman" w:hAnsi="Times New Roman" w:cs="Times New Roman"/>
          <w:sz w:val="24"/>
          <w:szCs w:val="24"/>
        </w:rPr>
        <w:t>We</w:t>
      </w:r>
      <w:r w:rsidRPr="00B05A58">
        <w:rPr>
          <w:rFonts w:ascii="Times New Roman" w:hAnsi="Times New Roman" w:cs="Times New Roman"/>
          <w:sz w:val="24"/>
          <w:szCs w:val="24"/>
        </w:rPr>
        <w:t xml:space="preserve"> need to think seriously about a role for vocational training or employment apprenticeships.</w:t>
      </w:r>
    </w:p>
    <w:p w:rsidR="00510829" w:rsidRPr="00B05A58" w:rsidRDefault="00B05A58" w:rsidP="00B05A58">
      <w:pPr>
        <w:rPr>
          <w:rFonts w:ascii="Times New Roman" w:hAnsi="Times New Roman" w:cs="Times New Roman"/>
          <w:sz w:val="24"/>
          <w:szCs w:val="24"/>
        </w:rPr>
      </w:pPr>
      <w:r>
        <w:rPr>
          <w:rFonts w:ascii="Times New Roman" w:hAnsi="Times New Roman" w:cs="Times New Roman"/>
          <w:sz w:val="24"/>
          <w:szCs w:val="24"/>
        </w:rPr>
        <w:t>In general, w</w:t>
      </w:r>
      <w:r w:rsidR="00373763" w:rsidRPr="00B05A58">
        <w:rPr>
          <w:rFonts w:ascii="Times New Roman" w:hAnsi="Times New Roman" w:cs="Times New Roman"/>
          <w:sz w:val="24"/>
          <w:szCs w:val="24"/>
        </w:rPr>
        <w:t xml:space="preserve">e must maintain and expand programs and policies that constitute investments in the health, education, and skills of individuals from </w:t>
      </w:r>
      <w:r>
        <w:rPr>
          <w:rFonts w:ascii="Times New Roman" w:hAnsi="Times New Roman" w:cs="Times New Roman"/>
          <w:sz w:val="24"/>
          <w:szCs w:val="24"/>
        </w:rPr>
        <w:t>broad swaths of the population</w:t>
      </w:r>
      <w:r w:rsidR="00FD622F">
        <w:rPr>
          <w:rFonts w:ascii="Times New Roman" w:hAnsi="Times New Roman" w:cs="Times New Roman"/>
          <w:sz w:val="24"/>
          <w:szCs w:val="24"/>
        </w:rPr>
        <w:t>.</w:t>
      </w:r>
      <w:r>
        <w:rPr>
          <w:rFonts w:ascii="Times New Roman" w:hAnsi="Times New Roman" w:cs="Times New Roman"/>
          <w:sz w:val="24"/>
          <w:szCs w:val="24"/>
        </w:rPr>
        <w:t xml:space="preserve"> </w:t>
      </w:r>
      <w:r w:rsidR="00350379" w:rsidRPr="00B05A58">
        <w:rPr>
          <w:rFonts w:ascii="Times New Roman" w:hAnsi="Times New Roman" w:cs="Times New Roman"/>
          <w:sz w:val="24"/>
          <w:szCs w:val="24"/>
        </w:rPr>
        <w:t>These typ</w:t>
      </w:r>
      <w:r>
        <w:rPr>
          <w:rFonts w:ascii="Times New Roman" w:hAnsi="Times New Roman" w:cs="Times New Roman"/>
          <w:sz w:val="24"/>
          <w:szCs w:val="24"/>
        </w:rPr>
        <w:t>es of investments are crucial if</w:t>
      </w:r>
      <w:r w:rsidR="00350379" w:rsidRPr="00B05A58">
        <w:rPr>
          <w:rFonts w:ascii="Times New Roman" w:hAnsi="Times New Roman" w:cs="Times New Roman"/>
          <w:sz w:val="24"/>
          <w:szCs w:val="24"/>
        </w:rPr>
        <w:t xml:space="preserve"> we </w:t>
      </w:r>
      <w:r>
        <w:rPr>
          <w:rFonts w:ascii="Times New Roman" w:hAnsi="Times New Roman" w:cs="Times New Roman"/>
          <w:sz w:val="24"/>
          <w:szCs w:val="24"/>
        </w:rPr>
        <w:t xml:space="preserve">are to remain </w:t>
      </w:r>
      <w:r w:rsidR="006534CD" w:rsidRPr="00B05A58">
        <w:rPr>
          <w:rFonts w:ascii="Times New Roman" w:hAnsi="Times New Roman" w:cs="Times New Roman"/>
          <w:sz w:val="24"/>
          <w:szCs w:val="24"/>
        </w:rPr>
        <w:t xml:space="preserve">a </w:t>
      </w:r>
      <w:r w:rsidR="00510829" w:rsidRPr="00B05A58">
        <w:rPr>
          <w:rFonts w:ascii="Times New Roman" w:hAnsi="Times New Roman" w:cs="Times New Roman"/>
          <w:sz w:val="24"/>
          <w:szCs w:val="24"/>
        </w:rPr>
        <w:t xml:space="preserve">nation of shared prosperity where economic security is the reward for anyone who is willing to work hard and provided for those who are truly unable. </w:t>
      </w:r>
    </w:p>
    <w:p w:rsidR="00510829" w:rsidRPr="00B05A58" w:rsidRDefault="00510829" w:rsidP="009B6EFC">
      <w:pPr>
        <w:pStyle w:val="ListParagraph"/>
        <w:autoSpaceDE w:val="0"/>
        <w:autoSpaceDN w:val="0"/>
        <w:adjustRightInd w:val="0"/>
        <w:spacing w:after="0" w:line="240" w:lineRule="auto"/>
        <w:rPr>
          <w:rFonts w:ascii="Times New Roman" w:hAnsi="Times New Roman" w:cs="Times New Roman"/>
          <w:sz w:val="24"/>
          <w:szCs w:val="24"/>
        </w:rPr>
      </w:pPr>
    </w:p>
    <w:p w:rsidR="00510829" w:rsidRPr="00B05A58" w:rsidRDefault="00510829" w:rsidP="009B6EFC">
      <w:pPr>
        <w:autoSpaceDE w:val="0"/>
        <w:autoSpaceDN w:val="0"/>
        <w:adjustRightInd w:val="0"/>
        <w:spacing w:after="0" w:line="240" w:lineRule="auto"/>
        <w:rPr>
          <w:rFonts w:ascii="Times New Roman" w:hAnsi="Times New Roman" w:cs="Times New Roman"/>
          <w:sz w:val="24"/>
          <w:szCs w:val="24"/>
        </w:rPr>
      </w:pPr>
      <w:r w:rsidRPr="00B05A58">
        <w:rPr>
          <w:rFonts w:ascii="Times New Roman" w:hAnsi="Times New Roman" w:cs="Times New Roman"/>
          <w:sz w:val="24"/>
          <w:szCs w:val="24"/>
        </w:rPr>
        <w:t xml:space="preserve">Thank you </w:t>
      </w:r>
      <w:r w:rsidR="00784F1A" w:rsidRPr="00B05A58">
        <w:rPr>
          <w:rFonts w:ascii="Times New Roman" w:hAnsi="Times New Roman" w:cs="Times New Roman"/>
          <w:sz w:val="24"/>
          <w:szCs w:val="24"/>
        </w:rPr>
        <w:t>for the opportunity to testify. I would be happy to take questions at this time</w:t>
      </w:r>
      <w:r w:rsidRPr="00B05A58">
        <w:rPr>
          <w:rFonts w:ascii="Times New Roman" w:hAnsi="Times New Roman" w:cs="Times New Roman"/>
          <w:sz w:val="24"/>
          <w:szCs w:val="24"/>
        </w:rPr>
        <w:t>.</w:t>
      </w:r>
    </w:p>
    <w:p w:rsidR="00727A06" w:rsidRPr="00B05A58" w:rsidRDefault="00727A06" w:rsidP="009B6EFC">
      <w:pPr>
        <w:pStyle w:val="ListParagraph"/>
        <w:autoSpaceDE w:val="0"/>
        <w:autoSpaceDN w:val="0"/>
        <w:adjustRightInd w:val="0"/>
        <w:spacing w:after="0" w:line="240" w:lineRule="auto"/>
        <w:rPr>
          <w:rFonts w:ascii="Times New Roman" w:hAnsi="Times New Roman" w:cs="Times New Roman"/>
          <w:sz w:val="24"/>
          <w:szCs w:val="24"/>
        </w:rPr>
      </w:pPr>
    </w:p>
    <w:p w:rsidR="00727A06" w:rsidRDefault="00727A06">
      <w:pPr>
        <w:rPr>
          <w:rFonts w:ascii="Times New Roman" w:hAnsi="Times New Roman" w:cs="Times New Roman"/>
          <w:sz w:val="24"/>
          <w:szCs w:val="24"/>
        </w:rPr>
      </w:pPr>
      <w:r>
        <w:rPr>
          <w:rFonts w:ascii="Times New Roman" w:hAnsi="Times New Roman" w:cs="Times New Roman"/>
          <w:sz w:val="24"/>
          <w:szCs w:val="24"/>
        </w:rPr>
        <w:br w:type="page"/>
      </w:r>
    </w:p>
    <w:p w:rsidR="00727A06" w:rsidRDefault="00727A06" w:rsidP="00510829">
      <w:pPr>
        <w:autoSpaceDE w:val="0"/>
        <w:autoSpaceDN w:val="0"/>
        <w:adjustRightInd w:val="0"/>
        <w:spacing w:after="0" w:line="240" w:lineRule="auto"/>
        <w:ind w:left="360"/>
        <w:rPr>
          <w:rFonts w:ascii="Times New Roman" w:hAnsi="Times New Roman" w:cs="Times New Roman"/>
          <w:sz w:val="24"/>
          <w:szCs w:val="24"/>
        </w:rPr>
      </w:pPr>
    </w:p>
    <w:p w:rsidR="00705BA6" w:rsidRDefault="00672CDF" w:rsidP="00672CDF">
      <w:pPr>
        <w:autoSpaceDE w:val="0"/>
        <w:autoSpaceDN w:val="0"/>
        <w:adjustRightInd w:val="0"/>
        <w:spacing w:line="240" w:lineRule="auto"/>
        <w:rPr>
          <w:rFonts w:ascii="Times New Roman" w:hAnsi="Times New Roman" w:cs="Times New Roman"/>
          <w:b/>
          <w:sz w:val="20"/>
          <w:szCs w:val="20"/>
        </w:rPr>
      </w:pPr>
      <w:r w:rsidRPr="00672CDF">
        <w:rPr>
          <w:rFonts w:ascii="Times New Roman" w:hAnsi="Times New Roman" w:cs="Times New Roman"/>
          <w:b/>
          <w:sz w:val="20"/>
          <w:szCs w:val="20"/>
        </w:rPr>
        <w:t>REFERENCES</w:t>
      </w:r>
    </w:p>
    <w:p w:rsidR="00672CDF" w:rsidRDefault="00705BA6" w:rsidP="00705BA6">
      <w:pPr>
        <w:spacing w:before="100" w:beforeAutospacing="1" w:after="240" w:line="240" w:lineRule="auto"/>
        <w:ind w:left="720" w:hanging="720"/>
        <w:jc w:val="both"/>
        <w:rPr>
          <w:rFonts w:ascii="Times New Roman" w:eastAsia="Times New Roman" w:hAnsi="Times New Roman" w:cs="Times New Roman"/>
          <w:sz w:val="24"/>
          <w:szCs w:val="24"/>
        </w:rPr>
      </w:pPr>
      <w:r w:rsidRPr="00705BA6">
        <w:rPr>
          <w:rFonts w:ascii="Times New Roman" w:eastAsia="Times New Roman" w:hAnsi="Times New Roman" w:cs="Times New Roman"/>
          <w:sz w:val="24"/>
          <w:szCs w:val="24"/>
        </w:rPr>
        <w:t xml:space="preserve">Almond, Douglas, Hilary W. </w:t>
      </w:r>
      <w:r w:rsidR="007A4BA3">
        <w:rPr>
          <w:rFonts w:ascii="Times New Roman" w:eastAsia="Times New Roman" w:hAnsi="Times New Roman" w:cs="Times New Roman"/>
          <w:sz w:val="24"/>
          <w:szCs w:val="24"/>
        </w:rPr>
        <w:t xml:space="preserve">Hoynes, and Diane Whitmore </w:t>
      </w:r>
      <w:r w:rsidRPr="00705BA6">
        <w:rPr>
          <w:rFonts w:ascii="Times New Roman" w:eastAsia="Times New Roman" w:hAnsi="Times New Roman" w:cs="Times New Roman"/>
          <w:sz w:val="24"/>
          <w:szCs w:val="24"/>
        </w:rPr>
        <w:t>Schanzenbach. 2011. “Inside the War on Poverty: The Impact of Food Stamps on Birth Outcomes.” Review of Economics and Statistics 93 (2): 387–403.</w:t>
      </w:r>
    </w:p>
    <w:p w:rsidR="000151AF" w:rsidRP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0151AF">
        <w:rPr>
          <w:rFonts w:ascii="Times New Roman" w:eastAsia="Times New Roman" w:hAnsi="Times New Roman" w:cs="Times New Roman"/>
          <w:sz w:val="24"/>
          <w:szCs w:val="24"/>
        </w:rPr>
        <w:t xml:space="preserve">Autor, David. 2010. “The Polarization of Job Opportunities in the U.S. Labor Market: Implications for Employment and Earnings.” Center for American Progress and The Hamilton Project, Brookings Institution, Washington, DC.  </w:t>
      </w:r>
    </w:p>
    <w:p w:rsidR="000151AF" w:rsidRPr="00E46222" w:rsidRDefault="000151AF" w:rsidP="000151AF">
      <w:pPr>
        <w:spacing w:before="100" w:beforeAutospacing="1" w:after="240"/>
        <w:ind w:left="720" w:hanging="720"/>
        <w:jc w:val="both"/>
        <w:rPr>
          <w:rFonts w:ascii="Times New Roman" w:hAnsi="Times New Roman"/>
          <w:sz w:val="24"/>
          <w:szCs w:val="24"/>
        </w:rPr>
      </w:pPr>
      <w:r w:rsidRPr="00E46222">
        <w:rPr>
          <w:rFonts w:ascii="Times New Roman" w:hAnsi="Times New Roman"/>
          <w:sz w:val="24"/>
          <w:szCs w:val="24"/>
        </w:rPr>
        <w:t>Autor, David H, Lawrence F. Katz, and Melissa S. Kearney. 2006. “The Polarization of the U.S. Labor Market,” American Economic Review Papers and Proceedings, 96(2): 189-194.</w:t>
      </w:r>
    </w:p>
    <w:p w:rsidR="000151AF" w:rsidRPr="00E46222" w:rsidRDefault="000151AF" w:rsidP="000151AF">
      <w:pPr>
        <w:spacing w:before="100" w:beforeAutospacing="1" w:after="240"/>
        <w:ind w:left="720" w:hanging="720"/>
        <w:jc w:val="both"/>
        <w:rPr>
          <w:rFonts w:ascii="Times New Roman" w:hAnsi="Times New Roman"/>
          <w:sz w:val="24"/>
          <w:szCs w:val="24"/>
        </w:rPr>
      </w:pPr>
      <w:r w:rsidRPr="00E46222">
        <w:rPr>
          <w:rFonts w:ascii="Times New Roman" w:hAnsi="Times New Roman"/>
          <w:sz w:val="24"/>
          <w:szCs w:val="24"/>
        </w:rPr>
        <w:t>Autor, David H., Lawrence F. Katz, and Melissa S. Kearney. 2008. “Trends in U.S. Wage Inequality: Revising the Revisionists.” Review of Economics and Statistics, 90(2): 300–323.</w:t>
      </w:r>
    </w:p>
    <w:p w:rsidR="000151AF" w:rsidRPr="00E46222"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E46222">
        <w:rPr>
          <w:rFonts w:ascii="Times New Roman" w:eastAsia="Times New Roman" w:hAnsi="Times New Roman" w:cs="Times New Roman"/>
          <w:sz w:val="24"/>
          <w:szCs w:val="24"/>
        </w:rPr>
        <w:t>Bailey, Martha J. and Susan M. Dynarski. 2011. “Inequality in Postsecondary Education</w:t>
      </w:r>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 xml:space="preserve">” In </w:t>
      </w:r>
      <w:r w:rsidRPr="00E46222">
        <w:rPr>
          <w:rFonts w:ascii="Times New Roman" w:eastAsia="Times New Roman" w:hAnsi="Times New Roman" w:cs="Times New Roman"/>
          <w:i/>
          <w:sz w:val="24"/>
          <w:szCs w:val="24"/>
        </w:rPr>
        <w:t xml:space="preserve">Whither Opportunity? Rising Inequality and the Uncertain Life Chances of Low-Income Children, </w:t>
      </w:r>
      <w:r w:rsidRPr="00E46222">
        <w:rPr>
          <w:rFonts w:ascii="Times New Roman" w:eastAsia="Times New Roman" w:hAnsi="Times New Roman" w:cs="Times New Roman"/>
          <w:sz w:val="24"/>
          <w:szCs w:val="24"/>
        </w:rPr>
        <w:t>edited by Greg J. Duncan and Richard J. Murnane. New York: Russell Sage Foundation Press.</w:t>
      </w:r>
    </w:p>
    <w:p w:rsidR="000151AF" w:rsidRPr="00625320"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E46222">
        <w:rPr>
          <w:rFonts w:ascii="Times New Roman" w:eastAsia="Times New Roman" w:hAnsi="Times New Roman" w:cs="Times New Roman"/>
          <w:sz w:val="24"/>
          <w:szCs w:val="24"/>
        </w:rPr>
        <w:t>Boustan, Leah, Fernando Ferreira, Hernan Winkler, and Eric Zolt. 2012. “The Effect of Rising Income Inequality on Taxation and Public Expenditures: Evidence from US Municipalities and School Districts, 1970-2000.” Forthcoming, Review of Economics and Statistics.</w:t>
      </w:r>
    </w:p>
    <w:p w:rsid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Chetty, Raj, Nathaniel Hendren, Patrick Kline, and Emmanuel Saez. 2013. “The Economic Impacts of Tax Expenditures: Evidence From Spatial Variation Across the U.S.” </w:t>
      </w:r>
    </w:p>
    <w:p w:rsid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Cohn, D’vera, Jeffrey S. Passel, Wendy Wang, and Gretchen Livingston. 2011. “Barely Half of U.S. Adults Are Married – A Record Low.” Pew Research, Social and Demographic Trends, Washington, DC. </w:t>
      </w:r>
    </w:p>
    <w:p w:rsid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E46222">
        <w:rPr>
          <w:rFonts w:ascii="Times New Roman" w:eastAsia="Times New Roman" w:hAnsi="Times New Roman" w:cs="Times New Roman"/>
          <w:sz w:val="24"/>
          <w:szCs w:val="24"/>
        </w:rPr>
        <w:t>Corcoran, Sean and William N. Evans. 2010. “Income inequality, the median voter, and the support for public education.” NBER Working Paper 16097, National Bureau of Economic Research, Cambridge, MA.</w:t>
      </w:r>
      <w:r w:rsidRPr="00625320">
        <w:rPr>
          <w:rFonts w:ascii="Times New Roman" w:eastAsia="Times New Roman" w:hAnsi="Times New Roman" w:cs="Times New Roman"/>
          <w:sz w:val="24"/>
          <w:szCs w:val="24"/>
        </w:rPr>
        <w:t xml:space="preserve"> </w:t>
      </w:r>
    </w:p>
    <w:p w:rsidR="000151AF" w:rsidRPr="00625320"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DeNavas-Walt, Carmen, Bernadette D. Proctor, and Jessica C. Smith. 2013. “Income, Poverty, and Health Insurance Coverage in the United States: 2012.” Economics and Statistics Administration, U.S. Census Bureau, Washington, DC.  </w:t>
      </w:r>
    </w:p>
    <w:p w:rsidR="000151AF" w:rsidRDefault="000151AF" w:rsidP="000151AF">
      <w:pPr>
        <w:spacing w:before="100" w:beforeAutospacing="1" w:after="240"/>
        <w:ind w:left="720" w:hanging="720"/>
        <w:jc w:val="both"/>
        <w:rPr>
          <w:rFonts w:ascii="Times New Roman" w:hAnsi="Times New Roman"/>
          <w:sz w:val="24"/>
          <w:szCs w:val="24"/>
        </w:rPr>
      </w:pPr>
      <w:r w:rsidRPr="00E46222">
        <w:rPr>
          <w:rFonts w:ascii="Times New Roman" w:hAnsi="Times New Roman"/>
          <w:sz w:val="24"/>
          <w:szCs w:val="24"/>
        </w:rPr>
        <w:t>Goos, Maarten, Alan Manning, and Anna Salomons. 2009. “</w:t>
      </w:r>
      <w:r>
        <w:rPr>
          <w:rFonts w:ascii="Times New Roman" w:hAnsi="Times New Roman"/>
          <w:sz w:val="24"/>
          <w:szCs w:val="24"/>
        </w:rPr>
        <w:t>Job Polarization in Europe</w:t>
      </w:r>
      <w:r w:rsidRPr="00E46222">
        <w:rPr>
          <w:rFonts w:ascii="Times New Roman" w:hAnsi="Times New Roman"/>
          <w:sz w:val="24"/>
          <w:szCs w:val="24"/>
        </w:rPr>
        <w:t>.” American Economic Review Papers and Proceedings, 99(2): 58–63.</w:t>
      </w:r>
    </w:p>
    <w:p w:rsid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Gordon, Nora E. 2013. “High School Graduation in the Context of Changing Elementary and Secondary Education Policy and Income Inequality: The Last Half Century.” NBER Working Paper 19049, National Bureau of Economic Research, Cambridge, MA.</w:t>
      </w:r>
    </w:p>
    <w:p w:rsidR="00F344EA" w:rsidRPr="00ED1F77" w:rsidRDefault="00F344EA" w:rsidP="000151AF">
      <w:pPr>
        <w:spacing w:before="100" w:beforeAutospacing="1"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Greenstone, Michael, Adam Looney, Jeremy Patashnik, and Muxin Liu. 2013. </w:t>
      </w:r>
      <w:r w:rsidRPr="00F344EA">
        <w:rPr>
          <w:rFonts w:ascii="Times New Roman" w:eastAsia="Times New Roman" w:hAnsi="Times New Roman" w:cs="Times New Roman"/>
          <w:i/>
          <w:sz w:val="24"/>
          <w:szCs w:val="24"/>
        </w:rPr>
        <w:t xml:space="preserve">Thirteen Economic Facts about Social Mobility in the United States and Education. </w:t>
      </w:r>
      <w:r>
        <w:rPr>
          <w:rFonts w:ascii="Times New Roman" w:eastAsia="Times New Roman" w:hAnsi="Times New Roman" w:cs="Times New Roman"/>
          <w:sz w:val="24"/>
          <w:szCs w:val="24"/>
        </w:rPr>
        <w:t xml:space="preserve">The Hamilton Project. </w:t>
      </w:r>
    </w:p>
    <w:p w:rsid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E46222">
        <w:rPr>
          <w:rFonts w:ascii="Times New Roman" w:eastAsia="Times New Roman" w:hAnsi="Times New Roman" w:cs="Times New Roman"/>
          <w:sz w:val="24"/>
          <w:szCs w:val="24"/>
        </w:rPr>
        <w:t>Guryan, Jonathan, Eric Hurst, and Melissa Kearney. 2008. “Parental Education and Parental Time with Children,” Journal of Economic Perspectives 22(3): 23-46.</w:t>
      </w:r>
    </w:p>
    <w:p w:rsidR="000151AF" w:rsidRPr="002B5DF7"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Heckman, James J., Jora Stixrud, and Sergio Urzua. 2006. “The Effects of Cognitive and Noncognitive Abilities on Labor Market Outcomes and Social Behavior.” NBER Working Paper 12006, National Bureau of Economic Research, Cambridge, MA. </w:t>
      </w:r>
    </w:p>
    <w:p w:rsid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705BA6">
        <w:rPr>
          <w:rFonts w:ascii="Times New Roman" w:eastAsia="Times New Roman" w:hAnsi="Times New Roman" w:cs="Times New Roman"/>
          <w:sz w:val="24"/>
          <w:szCs w:val="24"/>
        </w:rPr>
        <w:t>Hoynes, Hilary W., Diane Whitmore Schanzenbach, and Douglas Almond. 2012. “Long-Run Impacts of Childhood Access to the Safety Net.” NBER Working Paper #18535, National Bureau of Economic Research, Cambridge, MA.</w:t>
      </w:r>
    </w:p>
    <w:p w:rsidR="000151AF" w:rsidRPr="00E46222"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E46222">
        <w:rPr>
          <w:rFonts w:ascii="Times New Roman" w:eastAsia="Times New Roman" w:hAnsi="Times New Roman" w:cs="Times New Roman"/>
          <w:sz w:val="24"/>
          <w:szCs w:val="24"/>
        </w:rPr>
        <w:t xml:space="preserve">Kalil, A., Ryan, R., &amp; Corey, M. 2012. </w:t>
      </w:r>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Diverging Destinies: Maternal Education and the Developmental Gradient in Time with Children.</w:t>
      </w:r>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 xml:space="preserve"> </w:t>
      </w:r>
      <w:r w:rsidRPr="004F5B08">
        <w:rPr>
          <w:rFonts w:ascii="Times New Roman" w:eastAsia="Times New Roman" w:hAnsi="Times New Roman" w:cs="Times New Roman"/>
          <w:i/>
          <w:sz w:val="24"/>
          <w:szCs w:val="24"/>
        </w:rPr>
        <w:t>Demography</w:t>
      </w:r>
      <w:r w:rsidRPr="00E46222">
        <w:rPr>
          <w:rFonts w:ascii="Times New Roman" w:eastAsia="Times New Roman" w:hAnsi="Times New Roman" w:cs="Times New Roman"/>
          <w:sz w:val="24"/>
          <w:szCs w:val="24"/>
        </w:rPr>
        <w:t xml:space="preserve"> 49</w:t>
      </w:r>
      <w:r>
        <w:rPr>
          <w:rFonts w:ascii="Times New Roman" w:eastAsia="Times New Roman" w:hAnsi="Times New Roman" w:cs="Times New Roman"/>
          <w:sz w:val="24"/>
          <w:szCs w:val="24"/>
        </w:rPr>
        <w:t xml:space="preserve"> </w:t>
      </w:r>
      <w:r w:rsidRPr="00E4622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 xml:space="preserve"> 1361</w:t>
      </w:r>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1383.</w:t>
      </w:r>
    </w:p>
    <w:p w:rsidR="000151AF" w:rsidRPr="00E46222"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0151AF">
        <w:rPr>
          <w:rFonts w:ascii="Times New Roman" w:eastAsia="Times New Roman" w:hAnsi="Times New Roman" w:cs="Times New Roman"/>
          <w:sz w:val="24"/>
          <w:szCs w:val="24"/>
        </w:rPr>
        <w:t xml:space="preserve">Kearney, Melissa and Phil Levine (forthcoming). “Income Inequality and Early Non-Marital Childbearing,” </w:t>
      </w:r>
      <w:r w:rsidRPr="000151AF">
        <w:rPr>
          <w:rFonts w:ascii="Times New Roman" w:eastAsia="Times New Roman" w:hAnsi="Times New Roman" w:cs="Times New Roman"/>
          <w:i/>
          <w:sz w:val="24"/>
          <w:szCs w:val="24"/>
        </w:rPr>
        <w:t>Journal of Human Resources</w:t>
      </w:r>
      <w:r w:rsidRPr="000151AF">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 xml:space="preserve"> </w:t>
      </w:r>
    </w:p>
    <w:p w:rsidR="000151AF" w:rsidRPr="00E46222"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E46222">
        <w:rPr>
          <w:rFonts w:ascii="Times New Roman" w:eastAsia="Times New Roman" w:hAnsi="Times New Roman" w:cs="Times New Roman"/>
          <w:sz w:val="24"/>
          <w:szCs w:val="24"/>
        </w:rPr>
        <w:t xml:space="preserve">McLanahan, Sara S. 2004. “Diverging </w:t>
      </w:r>
      <w:r>
        <w:rPr>
          <w:rFonts w:ascii="Times New Roman" w:eastAsia="Times New Roman" w:hAnsi="Times New Roman" w:cs="Times New Roman"/>
          <w:sz w:val="24"/>
          <w:szCs w:val="24"/>
        </w:rPr>
        <w:t>D</w:t>
      </w:r>
      <w:r w:rsidRPr="00E46222">
        <w:rPr>
          <w:rFonts w:ascii="Times New Roman" w:eastAsia="Times New Roman" w:hAnsi="Times New Roman" w:cs="Times New Roman"/>
          <w:sz w:val="24"/>
          <w:szCs w:val="24"/>
        </w:rPr>
        <w:t xml:space="preserve">estinies: How </w:t>
      </w:r>
      <w:r>
        <w:rPr>
          <w:rFonts w:ascii="Times New Roman" w:eastAsia="Times New Roman" w:hAnsi="Times New Roman" w:cs="Times New Roman"/>
          <w:sz w:val="24"/>
          <w:szCs w:val="24"/>
        </w:rPr>
        <w:t>C</w:t>
      </w:r>
      <w:r w:rsidRPr="00E46222">
        <w:rPr>
          <w:rFonts w:ascii="Times New Roman" w:eastAsia="Times New Roman" w:hAnsi="Times New Roman" w:cs="Times New Roman"/>
          <w:sz w:val="24"/>
          <w:szCs w:val="24"/>
        </w:rPr>
        <w:t xml:space="preserve">hildren are </w:t>
      </w:r>
      <w:r>
        <w:rPr>
          <w:rFonts w:ascii="Times New Roman" w:eastAsia="Times New Roman" w:hAnsi="Times New Roman" w:cs="Times New Roman"/>
          <w:sz w:val="24"/>
          <w:szCs w:val="24"/>
        </w:rPr>
        <w:t>F</w:t>
      </w:r>
      <w:r w:rsidRPr="00E46222">
        <w:rPr>
          <w:rFonts w:ascii="Times New Roman" w:eastAsia="Times New Roman" w:hAnsi="Times New Roman" w:cs="Times New Roman"/>
          <w:sz w:val="24"/>
          <w:szCs w:val="24"/>
        </w:rPr>
        <w:t xml:space="preserve">aring </w:t>
      </w:r>
      <w:r>
        <w:rPr>
          <w:rFonts w:ascii="Times New Roman" w:eastAsia="Times New Roman" w:hAnsi="Times New Roman" w:cs="Times New Roman"/>
          <w:sz w:val="24"/>
          <w:szCs w:val="24"/>
        </w:rPr>
        <w:t>U</w:t>
      </w:r>
      <w:r w:rsidRPr="00E46222">
        <w:rPr>
          <w:rFonts w:ascii="Times New Roman" w:eastAsia="Times New Roman" w:hAnsi="Times New Roman" w:cs="Times New Roman"/>
          <w:sz w:val="24"/>
          <w:szCs w:val="24"/>
        </w:rPr>
        <w:t xml:space="preserve">nder the </w:t>
      </w:r>
      <w:r>
        <w:rPr>
          <w:rFonts w:ascii="Times New Roman" w:eastAsia="Times New Roman" w:hAnsi="Times New Roman" w:cs="Times New Roman"/>
          <w:sz w:val="24"/>
          <w:szCs w:val="24"/>
        </w:rPr>
        <w:t>S</w:t>
      </w:r>
      <w:r w:rsidRPr="00E46222">
        <w:rPr>
          <w:rFonts w:ascii="Times New Roman" w:eastAsia="Times New Roman" w:hAnsi="Times New Roman" w:cs="Times New Roman"/>
          <w:sz w:val="24"/>
          <w:szCs w:val="24"/>
        </w:rPr>
        <w:t xml:space="preserve">econd </w:t>
      </w:r>
      <w:r>
        <w:rPr>
          <w:rFonts w:ascii="Times New Roman" w:eastAsia="Times New Roman" w:hAnsi="Times New Roman" w:cs="Times New Roman"/>
          <w:sz w:val="24"/>
          <w:szCs w:val="24"/>
        </w:rPr>
        <w:t>D</w:t>
      </w:r>
      <w:r w:rsidRPr="00E46222">
        <w:rPr>
          <w:rFonts w:ascii="Times New Roman" w:eastAsia="Times New Roman" w:hAnsi="Times New Roman" w:cs="Times New Roman"/>
          <w:sz w:val="24"/>
          <w:szCs w:val="24"/>
        </w:rPr>
        <w:t xml:space="preserve">emographic </w:t>
      </w:r>
      <w:r>
        <w:rPr>
          <w:rFonts w:ascii="Times New Roman" w:eastAsia="Times New Roman" w:hAnsi="Times New Roman" w:cs="Times New Roman"/>
          <w:sz w:val="24"/>
          <w:szCs w:val="24"/>
        </w:rPr>
        <w:t>T</w:t>
      </w:r>
      <w:r w:rsidRPr="00E46222">
        <w:rPr>
          <w:rFonts w:ascii="Times New Roman" w:eastAsia="Times New Roman" w:hAnsi="Times New Roman" w:cs="Times New Roman"/>
          <w:sz w:val="24"/>
          <w:szCs w:val="24"/>
        </w:rPr>
        <w:t>ransition</w:t>
      </w:r>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 xml:space="preserve">” </w:t>
      </w:r>
      <w:hyperlink r:id="rId9" w:history="1">
        <w:r w:rsidRPr="004F5B08">
          <w:rPr>
            <w:rFonts w:ascii="Times New Roman" w:eastAsia="Times New Roman" w:hAnsi="Times New Roman" w:cs="Times New Roman"/>
            <w:i/>
            <w:sz w:val="24"/>
            <w:szCs w:val="24"/>
          </w:rPr>
          <w:t>Demography</w:t>
        </w:r>
      </w:hyperlink>
      <w:r w:rsidRPr="00E46222">
        <w:rPr>
          <w:rFonts w:ascii="Times New Roman" w:eastAsia="Times New Roman" w:hAnsi="Times New Roman" w:cs="Times New Roman"/>
          <w:sz w:val="24"/>
          <w:szCs w:val="24"/>
        </w:rPr>
        <w:t> 41</w:t>
      </w:r>
      <w:hyperlink r:id="rId10" w:history="1">
        <w:r>
          <w:rPr>
            <w:rFonts w:ascii="Times New Roman" w:eastAsia="Times New Roman" w:hAnsi="Times New Roman" w:cs="Times New Roman"/>
            <w:sz w:val="24"/>
            <w:szCs w:val="24"/>
          </w:rPr>
          <w:t xml:space="preserve"> (</w:t>
        </w:r>
        <w:r w:rsidRPr="00E46222">
          <w:rPr>
            <w:rFonts w:ascii="Times New Roman" w:eastAsia="Times New Roman" w:hAnsi="Times New Roman" w:cs="Times New Roman"/>
            <w:sz w:val="24"/>
            <w:szCs w:val="24"/>
          </w:rPr>
          <w:t>4</w:t>
        </w:r>
      </w:hyperlink>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 xml:space="preserve"> 607</w:t>
      </w:r>
      <w:r>
        <w:rPr>
          <w:rFonts w:ascii="Times New Roman" w:eastAsia="Times New Roman" w:hAnsi="Times New Roman" w:cs="Times New Roman"/>
          <w:sz w:val="24"/>
          <w:szCs w:val="24"/>
        </w:rPr>
        <w:t>–</w:t>
      </w:r>
      <w:r w:rsidRPr="00E46222">
        <w:rPr>
          <w:rFonts w:ascii="Times New Roman" w:eastAsia="Times New Roman" w:hAnsi="Times New Roman" w:cs="Times New Roman"/>
          <w:sz w:val="24"/>
          <w:szCs w:val="24"/>
        </w:rPr>
        <w:t>627</w:t>
      </w:r>
      <w:r>
        <w:rPr>
          <w:rFonts w:ascii="Times New Roman" w:eastAsia="Times New Roman" w:hAnsi="Times New Roman" w:cs="Times New Roman"/>
          <w:sz w:val="24"/>
          <w:szCs w:val="24"/>
        </w:rPr>
        <w:t>.</w:t>
      </w:r>
    </w:p>
    <w:p w:rsidR="000151AF"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sidRPr="00E46222">
        <w:rPr>
          <w:rFonts w:ascii="Times New Roman" w:eastAsia="Times New Roman" w:hAnsi="Times New Roman" w:cs="Times New Roman"/>
          <w:sz w:val="24"/>
          <w:szCs w:val="24"/>
        </w:rPr>
        <w:t xml:space="preserve">Reardon, Sean. 2011. “The Widening Academic Achievement Gap between the Rich and the Poor: New Evidence and Possible Explanations.” In </w:t>
      </w:r>
      <w:r w:rsidRPr="00E46222">
        <w:rPr>
          <w:rFonts w:ascii="Times New Roman" w:eastAsia="Times New Roman" w:hAnsi="Times New Roman" w:cs="Times New Roman"/>
          <w:i/>
          <w:sz w:val="24"/>
          <w:szCs w:val="24"/>
        </w:rPr>
        <w:t xml:space="preserve">Whither Opportunity? Rising Inequality and the Uncertain Life Chances of Low-Income Children, </w:t>
      </w:r>
      <w:r w:rsidRPr="00E46222">
        <w:rPr>
          <w:rFonts w:ascii="Times New Roman" w:eastAsia="Times New Roman" w:hAnsi="Times New Roman" w:cs="Times New Roman"/>
          <w:sz w:val="24"/>
          <w:szCs w:val="24"/>
        </w:rPr>
        <w:t>edited by Greg J. Duncan and Richard J. Murnane. New York: Russell Sage Foundation Press.</w:t>
      </w:r>
    </w:p>
    <w:p w:rsidR="00F344EA" w:rsidRDefault="000151AF" w:rsidP="000151AF">
      <w:pPr>
        <w:spacing w:before="100" w:beforeAutospacing="1" w:after="240"/>
        <w:ind w:left="720" w:hanging="720"/>
        <w:jc w:val="both"/>
        <w:rPr>
          <w:rFonts w:ascii="Times New Roman" w:hAnsi="Times New Roman"/>
          <w:sz w:val="24"/>
          <w:szCs w:val="24"/>
        </w:rPr>
      </w:pPr>
      <w:r>
        <w:rPr>
          <w:rFonts w:ascii="Times New Roman" w:hAnsi="Times New Roman"/>
          <w:sz w:val="24"/>
          <w:szCs w:val="24"/>
        </w:rPr>
        <w:t>Russell Sage Foundation. n.d</w:t>
      </w:r>
      <w:r w:rsidRPr="00E46222">
        <w:rPr>
          <w:rFonts w:ascii="Times New Roman" w:hAnsi="Times New Roman"/>
          <w:sz w:val="24"/>
          <w:szCs w:val="24"/>
        </w:rPr>
        <w:t>. “Percentage Change in Family Income, 1947-1975 and 1975-2010.” Chartbook of Social Inequality: Income and Earnings. New York: Russel Sage Foundation.</w:t>
      </w:r>
    </w:p>
    <w:p w:rsidR="000151AF" w:rsidRPr="00E46222" w:rsidRDefault="00F344EA" w:rsidP="000151AF">
      <w:pPr>
        <w:spacing w:before="100" w:beforeAutospacing="1" w:after="240"/>
        <w:ind w:left="720" w:hanging="720"/>
        <w:jc w:val="both"/>
        <w:rPr>
          <w:rFonts w:ascii="Times New Roman" w:hAnsi="Times New Roman"/>
          <w:sz w:val="24"/>
          <w:szCs w:val="24"/>
        </w:rPr>
      </w:pPr>
      <w:r>
        <w:rPr>
          <w:rFonts w:ascii="Times New Roman" w:hAnsi="Times New Roman"/>
          <w:sz w:val="24"/>
          <w:szCs w:val="24"/>
        </w:rPr>
        <w:t xml:space="preserve">Schanzenbach, Diane. 2013. </w:t>
      </w:r>
      <w:r w:rsidRPr="00F344EA">
        <w:rPr>
          <w:rFonts w:ascii="Times New Roman" w:hAnsi="Times New Roman"/>
          <w:i/>
          <w:sz w:val="24"/>
          <w:szCs w:val="24"/>
        </w:rPr>
        <w:t>Strengthening SNAP for a More Food-Secure, Health America.</w:t>
      </w:r>
      <w:r>
        <w:rPr>
          <w:rFonts w:ascii="Times New Roman" w:hAnsi="Times New Roman"/>
          <w:sz w:val="24"/>
          <w:szCs w:val="24"/>
        </w:rPr>
        <w:t xml:space="preserve"> The Hamilton Project.</w:t>
      </w:r>
      <w:r w:rsidR="000151AF" w:rsidRPr="00E46222">
        <w:rPr>
          <w:rFonts w:ascii="Times New Roman" w:hAnsi="Times New Roman"/>
          <w:sz w:val="24"/>
          <w:szCs w:val="24"/>
        </w:rPr>
        <w:t xml:space="preserve"> </w:t>
      </w:r>
    </w:p>
    <w:p w:rsidR="000151AF" w:rsidRPr="002A0B25" w:rsidRDefault="000151AF" w:rsidP="000151AF">
      <w:pPr>
        <w:spacing w:before="100" w:beforeAutospacing="1"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Waldfogel, Jane, and Elizabeth Washbrook. 2011. “Early Years Policy.” </w:t>
      </w:r>
      <w:r>
        <w:rPr>
          <w:rFonts w:ascii="Times New Roman" w:eastAsia="Times New Roman" w:hAnsi="Times New Roman" w:cs="Times New Roman"/>
          <w:i/>
          <w:sz w:val="24"/>
          <w:szCs w:val="24"/>
        </w:rPr>
        <w:t>Child Development Research</w:t>
      </w:r>
      <w:r>
        <w:rPr>
          <w:rFonts w:ascii="Times New Roman" w:eastAsia="Times New Roman" w:hAnsi="Times New Roman" w:cs="Times New Roman"/>
          <w:sz w:val="24"/>
          <w:szCs w:val="24"/>
        </w:rPr>
        <w:t>. doi:10.1155/2011/343016.</w:t>
      </w:r>
    </w:p>
    <w:p w:rsidR="000151AF" w:rsidRDefault="000151AF" w:rsidP="00A00DB2">
      <w:pPr>
        <w:spacing w:before="100" w:beforeAutospacing="1" w:after="240" w:line="240" w:lineRule="auto"/>
        <w:ind w:left="720" w:hanging="720"/>
        <w:jc w:val="both"/>
        <w:rPr>
          <w:rFonts w:ascii="Times New Roman" w:eastAsia="Times New Roman" w:hAnsi="Times New Roman" w:cs="Times New Roman"/>
          <w:sz w:val="24"/>
          <w:szCs w:val="24"/>
        </w:rPr>
      </w:pPr>
    </w:p>
    <w:p w:rsidR="000151AF" w:rsidRPr="00E812B6" w:rsidRDefault="000151AF" w:rsidP="00A00DB2">
      <w:pPr>
        <w:spacing w:before="100" w:beforeAutospacing="1" w:after="240" w:line="240" w:lineRule="auto"/>
        <w:ind w:left="720" w:hanging="720"/>
        <w:jc w:val="both"/>
        <w:rPr>
          <w:rFonts w:ascii="Times New Roman" w:hAnsi="Times New Roman" w:cs="Times New Roman"/>
          <w:sz w:val="24"/>
          <w:szCs w:val="24"/>
        </w:rPr>
      </w:pPr>
    </w:p>
    <w:sectPr w:rsidR="000151AF" w:rsidRPr="00E812B6" w:rsidSect="003F100A">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65" w:rsidRDefault="006C4365" w:rsidP="008C688A">
      <w:pPr>
        <w:spacing w:after="0" w:line="240" w:lineRule="auto"/>
      </w:pPr>
      <w:r>
        <w:separator/>
      </w:r>
    </w:p>
  </w:endnote>
  <w:endnote w:type="continuationSeparator" w:id="0">
    <w:p w:rsidR="006C4365" w:rsidRDefault="006C4365" w:rsidP="008C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65" w:rsidRDefault="006C4365" w:rsidP="008C688A">
      <w:pPr>
        <w:spacing w:after="0" w:line="240" w:lineRule="auto"/>
      </w:pPr>
      <w:r>
        <w:separator/>
      </w:r>
    </w:p>
  </w:footnote>
  <w:footnote w:type="continuationSeparator" w:id="0">
    <w:p w:rsidR="006C4365" w:rsidRDefault="006C4365" w:rsidP="008C688A">
      <w:pPr>
        <w:spacing w:after="0" w:line="240" w:lineRule="auto"/>
      </w:pPr>
      <w:r>
        <w:continuationSeparator/>
      </w:r>
    </w:p>
  </w:footnote>
  <w:footnote w:id="1">
    <w:p w:rsidR="00515FB2" w:rsidRPr="00FD622F" w:rsidRDefault="00515FB2" w:rsidP="00515FB2">
      <w:pPr>
        <w:ind w:firstLine="360"/>
        <w:rPr>
          <w:rFonts w:ascii="Times New Roman" w:hAnsi="Times New Roman" w:cs="Times New Roman"/>
        </w:rPr>
      </w:pPr>
      <w:r w:rsidRPr="00FD622F">
        <w:rPr>
          <w:rStyle w:val="FootnoteReference"/>
          <w:rFonts w:ascii="Times New Roman" w:hAnsi="Times New Roman" w:cs="Times New Roman"/>
        </w:rPr>
        <w:footnoteRef/>
      </w:r>
      <w:r w:rsidRPr="00FD622F">
        <w:rPr>
          <w:rFonts w:ascii="Times New Roman" w:hAnsi="Times New Roman" w:cs="Times New Roman"/>
        </w:rPr>
        <w:t xml:space="preserve"> </w:t>
      </w:r>
      <w:r w:rsidR="00F53A1C" w:rsidRPr="00FD622F">
        <w:rPr>
          <w:rFonts w:ascii="Times New Roman" w:hAnsi="Times New Roman" w:cs="Times New Roman"/>
          <w:i/>
        </w:rPr>
        <w:t>S</w:t>
      </w:r>
      <w:r w:rsidRPr="00FD622F">
        <w:rPr>
          <w:rFonts w:ascii="Times New Roman" w:hAnsi="Times New Roman" w:cs="Times New Roman"/>
          <w:i/>
        </w:rPr>
        <w:t>ource:</w:t>
      </w:r>
      <w:r w:rsidRPr="00FD622F">
        <w:rPr>
          <w:rFonts w:ascii="Times New Roman" w:hAnsi="Times New Roman" w:cs="Times New Roman"/>
        </w:rPr>
        <w:t xml:space="preserve"> Russell Sage Foundation </w:t>
      </w:r>
      <w:r w:rsidR="00FD622F">
        <w:rPr>
          <w:rFonts w:ascii="Times New Roman" w:hAnsi="Times New Roman" w:cs="Times New Roman"/>
        </w:rPr>
        <w:t xml:space="preserve">Chartbook of Social Inequality: </w:t>
      </w:r>
      <w:hyperlink r:id="rId1" w:history="1">
        <w:r w:rsidRPr="00FD622F">
          <w:rPr>
            <w:rStyle w:val="Hyperlink"/>
            <w:rFonts w:ascii="Times New Roman" w:hAnsi="Times New Roman" w:cs="Times New Roman"/>
            <w:color w:val="auto"/>
            <w:u w:val="none"/>
          </w:rPr>
          <w:t>http://www.russellsage.org/node/3430</w:t>
        </w:r>
      </w:hyperlink>
      <w:r w:rsidR="0036722D" w:rsidRPr="00FD622F">
        <w:rPr>
          <w:rFonts w:ascii="Times New Roman" w:hAnsi="Times New Roman" w:cs="Times New Roman"/>
        </w:rPr>
        <w:t>.</w:t>
      </w:r>
      <w:r w:rsidRPr="00FD622F">
        <w:rPr>
          <w:rFonts w:ascii="Times New Roman" w:hAnsi="Times New Roman" w:cs="Times New Roman"/>
        </w:rPr>
        <w:t xml:space="preserve"> </w:t>
      </w:r>
    </w:p>
    <w:p w:rsidR="00515FB2" w:rsidRDefault="00515FB2">
      <w:pPr>
        <w:pStyle w:val="FootnoteText"/>
      </w:pPr>
    </w:p>
  </w:footnote>
  <w:footnote w:id="2">
    <w:p w:rsidR="00E63A0F" w:rsidRPr="00F918C5" w:rsidRDefault="00E63A0F">
      <w:pPr>
        <w:pStyle w:val="FootnoteText"/>
        <w:rPr>
          <w:rFonts w:ascii="Times New Roman" w:hAnsi="Times New Roman" w:cs="Times New Roman"/>
          <w:sz w:val="24"/>
          <w:szCs w:val="24"/>
        </w:rPr>
      </w:pPr>
      <w:r w:rsidRPr="00E63A0F">
        <w:rPr>
          <w:rStyle w:val="FootnoteReference"/>
        </w:rPr>
        <w:footnoteRef/>
      </w:r>
      <w:r w:rsidRPr="00E63A0F">
        <w:t xml:space="preserve"> </w:t>
      </w:r>
      <w:hyperlink r:id="rId2" w:history="1">
        <w:r w:rsidRPr="00F918C5">
          <w:rPr>
            <w:rStyle w:val="Hyperlink"/>
            <w:rFonts w:ascii="Times New Roman" w:hAnsi="Times New Roman" w:cs="Times New Roman"/>
            <w:color w:val="auto"/>
            <w:sz w:val="24"/>
            <w:szCs w:val="24"/>
            <w:u w:val="none"/>
          </w:rPr>
          <w:t>http://www.hamiltonproject.org/papers/trends_reduced_earnings_for_men_in_america/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F4" w:rsidRPr="00715D8F" w:rsidRDefault="00D3440C" w:rsidP="00003480">
    <w:pPr>
      <w:pStyle w:val="Head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2" distB="4294967292" distL="114300" distR="114300" simplePos="0" relativeHeight="251659264" behindDoc="0" locked="0" layoutInCell="1" allowOverlap="1">
              <wp:simplePos x="0" y="0"/>
              <wp:positionH relativeFrom="column">
                <wp:posOffset>87630</wp:posOffset>
              </wp:positionH>
              <wp:positionV relativeFrom="paragraph">
                <wp:posOffset>170814</wp:posOffset>
              </wp:positionV>
              <wp:extent cx="58521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852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flip:x 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6.9pt,13.45pt" to="467.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" strokecolor="black [3213]" strokeweight=".5pt">
              <v:stroke joinstyle="miter"/>
              <o:lock v:ext="edit" shapetype="f"/>
            </v:line>
          </w:pict>
        </mc:Fallback>
      </mc:AlternateContent>
    </w:r>
    <w:r w:rsidR="001805F4">
      <w:rPr>
        <w:rFonts w:ascii="Times New Roman" w:hAnsi="Times New Roman" w:cs="Times New Roman"/>
        <w:sz w:val="24"/>
        <w:szCs w:val="24"/>
      </w:rPr>
      <w:t xml:space="preserve">Kearney JEC testimony, p. </w:t>
    </w:r>
    <w:r w:rsidR="00BD6023">
      <w:fldChar w:fldCharType="begin"/>
    </w:r>
    <w:r w:rsidR="00984D5C">
      <w:instrText xml:space="preserve"> PAGE   \* MERGEFORMAT </w:instrText>
    </w:r>
    <w:r w:rsidR="00BD6023">
      <w:fldChar w:fldCharType="separate"/>
    </w:r>
    <w:r w:rsidR="00E16F97" w:rsidRPr="00E16F97">
      <w:rPr>
        <w:rFonts w:ascii="Times New Roman" w:hAnsi="Times New Roman" w:cs="Times New Roman"/>
        <w:noProof/>
        <w:sz w:val="24"/>
        <w:szCs w:val="24"/>
      </w:rPr>
      <w:t>9</w:t>
    </w:r>
    <w:r w:rsidR="00BD602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53F"/>
    <w:multiLevelType w:val="hybridMultilevel"/>
    <w:tmpl w:val="7A02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535CC"/>
    <w:multiLevelType w:val="hybridMultilevel"/>
    <w:tmpl w:val="23CA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66FEF"/>
    <w:multiLevelType w:val="hybridMultilevel"/>
    <w:tmpl w:val="CA28DD20"/>
    <w:lvl w:ilvl="0" w:tplc="8E7215F8">
      <w:start w:val="1"/>
      <w:numFmt w:val="bullet"/>
      <w:lvlText w:val=""/>
      <w:lvlJc w:val="left"/>
      <w:pPr>
        <w:tabs>
          <w:tab w:val="num" w:pos="720"/>
        </w:tabs>
        <w:ind w:left="720" w:hanging="360"/>
      </w:pPr>
      <w:rPr>
        <w:rFonts w:ascii="Wingdings 2" w:hAnsi="Wingdings 2" w:hint="default"/>
      </w:rPr>
    </w:lvl>
    <w:lvl w:ilvl="1" w:tplc="1E62FB8A">
      <w:numFmt w:val="bullet"/>
      <w:lvlText w:val=""/>
      <w:lvlJc w:val="left"/>
      <w:pPr>
        <w:tabs>
          <w:tab w:val="num" w:pos="1440"/>
        </w:tabs>
        <w:ind w:left="1440" w:hanging="360"/>
      </w:pPr>
      <w:rPr>
        <w:rFonts w:ascii="Wingdings" w:hAnsi="Wingdings" w:hint="default"/>
      </w:rPr>
    </w:lvl>
    <w:lvl w:ilvl="2" w:tplc="A0A2E2F6">
      <w:numFmt w:val="bullet"/>
      <w:lvlText w:val=""/>
      <w:lvlJc w:val="left"/>
      <w:pPr>
        <w:tabs>
          <w:tab w:val="num" w:pos="2160"/>
        </w:tabs>
        <w:ind w:left="2160" w:hanging="360"/>
      </w:pPr>
      <w:rPr>
        <w:rFonts w:ascii="Wingdings 2" w:hAnsi="Wingdings 2" w:hint="default"/>
      </w:rPr>
    </w:lvl>
    <w:lvl w:ilvl="3" w:tplc="AA085E26" w:tentative="1">
      <w:start w:val="1"/>
      <w:numFmt w:val="bullet"/>
      <w:lvlText w:val=""/>
      <w:lvlJc w:val="left"/>
      <w:pPr>
        <w:tabs>
          <w:tab w:val="num" w:pos="2880"/>
        </w:tabs>
        <w:ind w:left="2880" w:hanging="360"/>
      </w:pPr>
      <w:rPr>
        <w:rFonts w:ascii="Wingdings 2" w:hAnsi="Wingdings 2" w:hint="default"/>
      </w:rPr>
    </w:lvl>
    <w:lvl w:ilvl="4" w:tplc="7310AD78" w:tentative="1">
      <w:start w:val="1"/>
      <w:numFmt w:val="bullet"/>
      <w:lvlText w:val=""/>
      <w:lvlJc w:val="left"/>
      <w:pPr>
        <w:tabs>
          <w:tab w:val="num" w:pos="3600"/>
        </w:tabs>
        <w:ind w:left="3600" w:hanging="360"/>
      </w:pPr>
      <w:rPr>
        <w:rFonts w:ascii="Wingdings 2" w:hAnsi="Wingdings 2" w:hint="default"/>
      </w:rPr>
    </w:lvl>
    <w:lvl w:ilvl="5" w:tplc="740C6556" w:tentative="1">
      <w:start w:val="1"/>
      <w:numFmt w:val="bullet"/>
      <w:lvlText w:val=""/>
      <w:lvlJc w:val="left"/>
      <w:pPr>
        <w:tabs>
          <w:tab w:val="num" w:pos="4320"/>
        </w:tabs>
        <w:ind w:left="4320" w:hanging="360"/>
      </w:pPr>
      <w:rPr>
        <w:rFonts w:ascii="Wingdings 2" w:hAnsi="Wingdings 2" w:hint="default"/>
      </w:rPr>
    </w:lvl>
    <w:lvl w:ilvl="6" w:tplc="F2BCB754" w:tentative="1">
      <w:start w:val="1"/>
      <w:numFmt w:val="bullet"/>
      <w:lvlText w:val=""/>
      <w:lvlJc w:val="left"/>
      <w:pPr>
        <w:tabs>
          <w:tab w:val="num" w:pos="5040"/>
        </w:tabs>
        <w:ind w:left="5040" w:hanging="360"/>
      </w:pPr>
      <w:rPr>
        <w:rFonts w:ascii="Wingdings 2" w:hAnsi="Wingdings 2" w:hint="default"/>
      </w:rPr>
    </w:lvl>
    <w:lvl w:ilvl="7" w:tplc="8F764ECE" w:tentative="1">
      <w:start w:val="1"/>
      <w:numFmt w:val="bullet"/>
      <w:lvlText w:val=""/>
      <w:lvlJc w:val="left"/>
      <w:pPr>
        <w:tabs>
          <w:tab w:val="num" w:pos="5760"/>
        </w:tabs>
        <w:ind w:left="5760" w:hanging="360"/>
      </w:pPr>
      <w:rPr>
        <w:rFonts w:ascii="Wingdings 2" w:hAnsi="Wingdings 2" w:hint="default"/>
      </w:rPr>
    </w:lvl>
    <w:lvl w:ilvl="8" w:tplc="8C6EE3F2" w:tentative="1">
      <w:start w:val="1"/>
      <w:numFmt w:val="bullet"/>
      <w:lvlText w:val=""/>
      <w:lvlJc w:val="left"/>
      <w:pPr>
        <w:tabs>
          <w:tab w:val="num" w:pos="6480"/>
        </w:tabs>
        <w:ind w:left="6480" w:hanging="360"/>
      </w:pPr>
      <w:rPr>
        <w:rFonts w:ascii="Wingdings 2" w:hAnsi="Wingdings 2" w:hint="default"/>
      </w:rPr>
    </w:lvl>
  </w:abstractNum>
  <w:abstractNum w:abstractNumId="3">
    <w:nsid w:val="04E31BF1"/>
    <w:multiLevelType w:val="hybridMultilevel"/>
    <w:tmpl w:val="91FE6390"/>
    <w:lvl w:ilvl="0" w:tplc="CD9C8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03F24"/>
    <w:multiLevelType w:val="hybridMultilevel"/>
    <w:tmpl w:val="02CA7A34"/>
    <w:lvl w:ilvl="0" w:tplc="C0D656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883B00"/>
    <w:multiLevelType w:val="hybridMultilevel"/>
    <w:tmpl w:val="1C08C48E"/>
    <w:lvl w:ilvl="0" w:tplc="8E8AC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638E2"/>
    <w:multiLevelType w:val="multilevel"/>
    <w:tmpl w:val="CBF2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080B2D"/>
    <w:multiLevelType w:val="hybridMultilevel"/>
    <w:tmpl w:val="D6B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D798B"/>
    <w:multiLevelType w:val="hybridMultilevel"/>
    <w:tmpl w:val="18E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F85A31"/>
    <w:multiLevelType w:val="hybridMultilevel"/>
    <w:tmpl w:val="8CD2D37A"/>
    <w:lvl w:ilvl="0" w:tplc="A74A61DE">
      <w:start w:val="1"/>
      <w:numFmt w:val="bullet"/>
      <w:lvlText w:val=""/>
      <w:lvlJc w:val="left"/>
      <w:pPr>
        <w:tabs>
          <w:tab w:val="num" w:pos="720"/>
        </w:tabs>
        <w:ind w:left="720" w:hanging="360"/>
      </w:pPr>
      <w:rPr>
        <w:rFonts w:ascii="Wingdings 2" w:hAnsi="Wingdings 2" w:hint="default"/>
      </w:rPr>
    </w:lvl>
    <w:lvl w:ilvl="1" w:tplc="DEEEF52C">
      <w:numFmt w:val="bullet"/>
      <w:lvlText w:val=""/>
      <w:lvlJc w:val="left"/>
      <w:pPr>
        <w:tabs>
          <w:tab w:val="num" w:pos="1440"/>
        </w:tabs>
        <w:ind w:left="1440" w:hanging="360"/>
      </w:pPr>
      <w:rPr>
        <w:rFonts w:ascii="Wingdings" w:hAnsi="Wingdings" w:hint="default"/>
      </w:rPr>
    </w:lvl>
    <w:lvl w:ilvl="2" w:tplc="42C63B70" w:tentative="1">
      <w:start w:val="1"/>
      <w:numFmt w:val="bullet"/>
      <w:lvlText w:val=""/>
      <w:lvlJc w:val="left"/>
      <w:pPr>
        <w:tabs>
          <w:tab w:val="num" w:pos="2160"/>
        </w:tabs>
        <w:ind w:left="2160" w:hanging="360"/>
      </w:pPr>
      <w:rPr>
        <w:rFonts w:ascii="Wingdings 2" w:hAnsi="Wingdings 2" w:hint="default"/>
      </w:rPr>
    </w:lvl>
    <w:lvl w:ilvl="3" w:tplc="B4FE296E" w:tentative="1">
      <w:start w:val="1"/>
      <w:numFmt w:val="bullet"/>
      <w:lvlText w:val=""/>
      <w:lvlJc w:val="left"/>
      <w:pPr>
        <w:tabs>
          <w:tab w:val="num" w:pos="2880"/>
        </w:tabs>
        <w:ind w:left="2880" w:hanging="360"/>
      </w:pPr>
      <w:rPr>
        <w:rFonts w:ascii="Wingdings 2" w:hAnsi="Wingdings 2" w:hint="default"/>
      </w:rPr>
    </w:lvl>
    <w:lvl w:ilvl="4" w:tplc="EFECB3B4" w:tentative="1">
      <w:start w:val="1"/>
      <w:numFmt w:val="bullet"/>
      <w:lvlText w:val=""/>
      <w:lvlJc w:val="left"/>
      <w:pPr>
        <w:tabs>
          <w:tab w:val="num" w:pos="3600"/>
        </w:tabs>
        <w:ind w:left="3600" w:hanging="360"/>
      </w:pPr>
      <w:rPr>
        <w:rFonts w:ascii="Wingdings 2" w:hAnsi="Wingdings 2" w:hint="default"/>
      </w:rPr>
    </w:lvl>
    <w:lvl w:ilvl="5" w:tplc="994A4774" w:tentative="1">
      <w:start w:val="1"/>
      <w:numFmt w:val="bullet"/>
      <w:lvlText w:val=""/>
      <w:lvlJc w:val="left"/>
      <w:pPr>
        <w:tabs>
          <w:tab w:val="num" w:pos="4320"/>
        </w:tabs>
        <w:ind w:left="4320" w:hanging="360"/>
      </w:pPr>
      <w:rPr>
        <w:rFonts w:ascii="Wingdings 2" w:hAnsi="Wingdings 2" w:hint="default"/>
      </w:rPr>
    </w:lvl>
    <w:lvl w:ilvl="6" w:tplc="A7C82414" w:tentative="1">
      <w:start w:val="1"/>
      <w:numFmt w:val="bullet"/>
      <w:lvlText w:val=""/>
      <w:lvlJc w:val="left"/>
      <w:pPr>
        <w:tabs>
          <w:tab w:val="num" w:pos="5040"/>
        </w:tabs>
        <w:ind w:left="5040" w:hanging="360"/>
      </w:pPr>
      <w:rPr>
        <w:rFonts w:ascii="Wingdings 2" w:hAnsi="Wingdings 2" w:hint="default"/>
      </w:rPr>
    </w:lvl>
    <w:lvl w:ilvl="7" w:tplc="98B0328A" w:tentative="1">
      <w:start w:val="1"/>
      <w:numFmt w:val="bullet"/>
      <w:lvlText w:val=""/>
      <w:lvlJc w:val="left"/>
      <w:pPr>
        <w:tabs>
          <w:tab w:val="num" w:pos="5760"/>
        </w:tabs>
        <w:ind w:left="5760" w:hanging="360"/>
      </w:pPr>
      <w:rPr>
        <w:rFonts w:ascii="Wingdings 2" w:hAnsi="Wingdings 2" w:hint="default"/>
      </w:rPr>
    </w:lvl>
    <w:lvl w:ilvl="8" w:tplc="26E8ED20" w:tentative="1">
      <w:start w:val="1"/>
      <w:numFmt w:val="bullet"/>
      <w:lvlText w:val=""/>
      <w:lvlJc w:val="left"/>
      <w:pPr>
        <w:tabs>
          <w:tab w:val="num" w:pos="6480"/>
        </w:tabs>
        <w:ind w:left="6480" w:hanging="360"/>
      </w:pPr>
      <w:rPr>
        <w:rFonts w:ascii="Wingdings 2" w:hAnsi="Wingdings 2" w:hint="default"/>
      </w:rPr>
    </w:lvl>
  </w:abstractNum>
  <w:abstractNum w:abstractNumId="10">
    <w:nsid w:val="10E6736F"/>
    <w:multiLevelType w:val="hybridMultilevel"/>
    <w:tmpl w:val="0C7E8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E2B89"/>
    <w:multiLevelType w:val="multilevel"/>
    <w:tmpl w:val="CC4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1FB0A7E"/>
    <w:multiLevelType w:val="hybridMultilevel"/>
    <w:tmpl w:val="3B4C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4C04"/>
    <w:multiLevelType w:val="hybridMultilevel"/>
    <w:tmpl w:val="09C6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872F5"/>
    <w:multiLevelType w:val="hybridMultilevel"/>
    <w:tmpl w:val="D22A2F3C"/>
    <w:lvl w:ilvl="0" w:tplc="AA667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CF43E1"/>
    <w:multiLevelType w:val="multilevel"/>
    <w:tmpl w:val="AA1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EA1043"/>
    <w:multiLevelType w:val="hybridMultilevel"/>
    <w:tmpl w:val="FEC0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E75C80"/>
    <w:multiLevelType w:val="hybridMultilevel"/>
    <w:tmpl w:val="3ACE5A68"/>
    <w:lvl w:ilvl="0" w:tplc="6F08093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F0C76"/>
    <w:multiLevelType w:val="hybridMultilevel"/>
    <w:tmpl w:val="81B6CA12"/>
    <w:lvl w:ilvl="0" w:tplc="A96ADBD8">
      <w:start w:val="1"/>
      <w:numFmt w:val="bullet"/>
      <w:lvlText w:val=""/>
      <w:lvlJc w:val="left"/>
      <w:pPr>
        <w:tabs>
          <w:tab w:val="num" w:pos="720"/>
        </w:tabs>
        <w:ind w:left="720" w:hanging="360"/>
      </w:pPr>
      <w:rPr>
        <w:rFonts w:ascii="Wingdings 2" w:hAnsi="Wingdings 2" w:hint="default"/>
      </w:rPr>
    </w:lvl>
    <w:lvl w:ilvl="1" w:tplc="AF18AFF6">
      <w:numFmt w:val="bullet"/>
      <w:lvlText w:val=""/>
      <w:lvlJc w:val="left"/>
      <w:pPr>
        <w:tabs>
          <w:tab w:val="num" w:pos="1440"/>
        </w:tabs>
        <w:ind w:left="1440" w:hanging="360"/>
      </w:pPr>
      <w:rPr>
        <w:rFonts w:ascii="Wingdings" w:hAnsi="Wingdings" w:hint="default"/>
      </w:rPr>
    </w:lvl>
    <w:lvl w:ilvl="2" w:tplc="1430E444" w:tentative="1">
      <w:start w:val="1"/>
      <w:numFmt w:val="bullet"/>
      <w:lvlText w:val=""/>
      <w:lvlJc w:val="left"/>
      <w:pPr>
        <w:tabs>
          <w:tab w:val="num" w:pos="2160"/>
        </w:tabs>
        <w:ind w:left="2160" w:hanging="360"/>
      </w:pPr>
      <w:rPr>
        <w:rFonts w:ascii="Wingdings 2" w:hAnsi="Wingdings 2" w:hint="default"/>
      </w:rPr>
    </w:lvl>
    <w:lvl w:ilvl="3" w:tplc="8DEC1CB4" w:tentative="1">
      <w:start w:val="1"/>
      <w:numFmt w:val="bullet"/>
      <w:lvlText w:val=""/>
      <w:lvlJc w:val="left"/>
      <w:pPr>
        <w:tabs>
          <w:tab w:val="num" w:pos="2880"/>
        </w:tabs>
        <w:ind w:left="2880" w:hanging="360"/>
      </w:pPr>
      <w:rPr>
        <w:rFonts w:ascii="Wingdings 2" w:hAnsi="Wingdings 2" w:hint="default"/>
      </w:rPr>
    </w:lvl>
    <w:lvl w:ilvl="4" w:tplc="7494BD70" w:tentative="1">
      <w:start w:val="1"/>
      <w:numFmt w:val="bullet"/>
      <w:lvlText w:val=""/>
      <w:lvlJc w:val="left"/>
      <w:pPr>
        <w:tabs>
          <w:tab w:val="num" w:pos="3600"/>
        </w:tabs>
        <w:ind w:left="3600" w:hanging="360"/>
      </w:pPr>
      <w:rPr>
        <w:rFonts w:ascii="Wingdings 2" w:hAnsi="Wingdings 2" w:hint="default"/>
      </w:rPr>
    </w:lvl>
    <w:lvl w:ilvl="5" w:tplc="104205EA" w:tentative="1">
      <w:start w:val="1"/>
      <w:numFmt w:val="bullet"/>
      <w:lvlText w:val=""/>
      <w:lvlJc w:val="left"/>
      <w:pPr>
        <w:tabs>
          <w:tab w:val="num" w:pos="4320"/>
        </w:tabs>
        <w:ind w:left="4320" w:hanging="360"/>
      </w:pPr>
      <w:rPr>
        <w:rFonts w:ascii="Wingdings 2" w:hAnsi="Wingdings 2" w:hint="default"/>
      </w:rPr>
    </w:lvl>
    <w:lvl w:ilvl="6" w:tplc="597E8D26" w:tentative="1">
      <w:start w:val="1"/>
      <w:numFmt w:val="bullet"/>
      <w:lvlText w:val=""/>
      <w:lvlJc w:val="left"/>
      <w:pPr>
        <w:tabs>
          <w:tab w:val="num" w:pos="5040"/>
        </w:tabs>
        <w:ind w:left="5040" w:hanging="360"/>
      </w:pPr>
      <w:rPr>
        <w:rFonts w:ascii="Wingdings 2" w:hAnsi="Wingdings 2" w:hint="default"/>
      </w:rPr>
    </w:lvl>
    <w:lvl w:ilvl="7" w:tplc="534E6BF8" w:tentative="1">
      <w:start w:val="1"/>
      <w:numFmt w:val="bullet"/>
      <w:lvlText w:val=""/>
      <w:lvlJc w:val="left"/>
      <w:pPr>
        <w:tabs>
          <w:tab w:val="num" w:pos="5760"/>
        </w:tabs>
        <w:ind w:left="5760" w:hanging="360"/>
      </w:pPr>
      <w:rPr>
        <w:rFonts w:ascii="Wingdings 2" w:hAnsi="Wingdings 2" w:hint="default"/>
      </w:rPr>
    </w:lvl>
    <w:lvl w:ilvl="8" w:tplc="92DA29A2" w:tentative="1">
      <w:start w:val="1"/>
      <w:numFmt w:val="bullet"/>
      <w:lvlText w:val=""/>
      <w:lvlJc w:val="left"/>
      <w:pPr>
        <w:tabs>
          <w:tab w:val="num" w:pos="6480"/>
        </w:tabs>
        <w:ind w:left="6480" w:hanging="360"/>
      </w:pPr>
      <w:rPr>
        <w:rFonts w:ascii="Wingdings 2" w:hAnsi="Wingdings 2" w:hint="default"/>
      </w:rPr>
    </w:lvl>
  </w:abstractNum>
  <w:abstractNum w:abstractNumId="19">
    <w:nsid w:val="319D0612"/>
    <w:multiLevelType w:val="hybridMultilevel"/>
    <w:tmpl w:val="45263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F24291"/>
    <w:multiLevelType w:val="hybridMultilevel"/>
    <w:tmpl w:val="10FC0EE8"/>
    <w:lvl w:ilvl="0" w:tplc="CD9C8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AB36B3"/>
    <w:multiLevelType w:val="hybridMultilevel"/>
    <w:tmpl w:val="4D60B3F2"/>
    <w:lvl w:ilvl="0" w:tplc="A84E30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8F67CD"/>
    <w:multiLevelType w:val="hybridMultilevel"/>
    <w:tmpl w:val="C52A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878D5"/>
    <w:multiLevelType w:val="hybridMultilevel"/>
    <w:tmpl w:val="95BAA698"/>
    <w:lvl w:ilvl="0" w:tplc="14103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A60EF"/>
    <w:multiLevelType w:val="hybridMultilevel"/>
    <w:tmpl w:val="05C6E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BB6DEA"/>
    <w:multiLevelType w:val="hybridMultilevel"/>
    <w:tmpl w:val="DDE67EE0"/>
    <w:lvl w:ilvl="0" w:tplc="11AEB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597ADB"/>
    <w:multiLevelType w:val="hybridMultilevel"/>
    <w:tmpl w:val="ACDA939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BF2884"/>
    <w:multiLevelType w:val="hybridMultilevel"/>
    <w:tmpl w:val="8432D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A4788E"/>
    <w:multiLevelType w:val="hybridMultilevel"/>
    <w:tmpl w:val="18668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FD280B"/>
    <w:multiLevelType w:val="hybridMultilevel"/>
    <w:tmpl w:val="EA263620"/>
    <w:lvl w:ilvl="0" w:tplc="12E89A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7E6622"/>
    <w:multiLevelType w:val="hybridMultilevel"/>
    <w:tmpl w:val="99B8CCB2"/>
    <w:lvl w:ilvl="0" w:tplc="AC9A17A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4E02A2"/>
    <w:multiLevelType w:val="multilevel"/>
    <w:tmpl w:val="3F34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7A23B5"/>
    <w:multiLevelType w:val="hybridMultilevel"/>
    <w:tmpl w:val="D096800E"/>
    <w:lvl w:ilvl="0" w:tplc="40D6C316">
      <w:start w:val="20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682EED"/>
    <w:multiLevelType w:val="hybridMultilevel"/>
    <w:tmpl w:val="9780A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5A4745"/>
    <w:multiLevelType w:val="hybridMultilevel"/>
    <w:tmpl w:val="10FC0EE8"/>
    <w:lvl w:ilvl="0" w:tplc="CD9C8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9A55F0"/>
    <w:multiLevelType w:val="multilevel"/>
    <w:tmpl w:val="48D8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BA5F6F"/>
    <w:multiLevelType w:val="multilevel"/>
    <w:tmpl w:val="EA5E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3D28AE"/>
    <w:multiLevelType w:val="hybridMultilevel"/>
    <w:tmpl w:val="2F961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1A1242"/>
    <w:multiLevelType w:val="multilevel"/>
    <w:tmpl w:val="4B50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646B81"/>
    <w:multiLevelType w:val="multilevel"/>
    <w:tmpl w:val="F49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3"/>
  </w:num>
  <w:num w:numId="4">
    <w:abstractNumId w:val="6"/>
  </w:num>
  <w:num w:numId="5">
    <w:abstractNumId w:val="36"/>
  </w:num>
  <w:num w:numId="6">
    <w:abstractNumId w:val="2"/>
  </w:num>
  <w:num w:numId="7">
    <w:abstractNumId w:val="18"/>
  </w:num>
  <w:num w:numId="8">
    <w:abstractNumId w:val="11"/>
  </w:num>
  <w:num w:numId="9">
    <w:abstractNumId w:val="9"/>
  </w:num>
  <w:num w:numId="10">
    <w:abstractNumId w:val="29"/>
  </w:num>
  <w:num w:numId="11">
    <w:abstractNumId w:val="31"/>
  </w:num>
  <w:num w:numId="12">
    <w:abstractNumId w:val="21"/>
  </w:num>
  <w:num w:numId="13">
    <w:abstractNumId w:val="17"/>
  </w:num>
  <w:num w:numId="14">
    <w:abstractNumId w:val="13"/>
  </w:num>
  <w:num w:numId="15">
    <w:abstractNumId w:val="20"/>
  </w:num>
  <w:num w:numId="16">
    <w:abstractNumId w:val="34"/>
  </w:num>
  <w:num w:numId="17">
    <w:abstractNumId w:val="1"/>
  </w:num>
  <w:num w:numId="18">
    <w:abstractNumId w:val="7"/>
  </w:num>
  <w:num w:numId="19">
    <w:abstractNumId w:val="22"/>
  </w:num>
  <w:num w:numId="20">
    <w:abstractNumId w:val="28"/>
  </w:num>
  <w:num w:numId="21">
    <w:abstractNumId w:val="24"/>
  </w:num>
  <w:num w:numId="22">
    <w:abstractNumId w:val="27"/>
  </w:num>
  <w:num w:numId="23">
    <w:abstractNumId w:val="37"/>
  </w:num>
  <w:num w:numId="24">
    <w:abstractNumId w:val="25"/>
  </w:num>
  <w:num w:numId="25">
    <w:abstractNumId w:val="14"/>
  </w:num>
  <w:num w:numId="26">
    <w:abstractNumId w:val="4"/>
  </w:num>
  <w:num w:numId="27">
    <w:abstractNumId w:val="12"/>
  </w:num>
  <w:num w:numId="28">
    <w:abstractNumId w:val="33"/>
  </w:num>
  <w:num w:numId="29">
    <w:abstractNumId w:val="8"/>
  </w:num>
  <w:num w:numId="30">
    <w:abstractNumId w:val="19"/>
  </w:num>
  <w:num w:numId="31">
    <w:abstractNumId w:val="30"/>
  </w:num>
  <w:num w:numId="32">
    <w:abstractNumId w:val="10"/>
  </w:num>
  <w:num w:numId="33">
    <w:abstractNumId w:val="26"/>
  </w:num>
  <w:num w:numId="34">
    <w:abstractNumId w:val="39"/>
  </w:num>
  <w:num w:numId="35">
    <w:abstractNumId w:val="38"/>
  </w:num>
  <w:num w:numId="36">
    <w:abstractNumId w:val="15"/>
  </w:num>
  <w:num w:numId="37">
    <w:abstractNumId w:val="35"/>
  </w:num>
  <w:num w:numId="38">
    <w:abstractNumId w:val="0"/>
  </w:num>
  <w:num w:numId="39">
    <w:abstractNumId w:val="3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78"/>
    <w:rsid w:val="00002C83"/>
    <w:rsid w:val="00003480"/>
    <w:rsid w:val="00004A51"/>
    <w:rsid w:val="00010B24"/>
    <w:rsid w:val="00013EA3"/>
    <w:rsid w:val="000151AF"/>
    <w:rsid w:val="00022381"/>
    <w:rsid w:val="00055534"/>
    <w:rsid w:val="00076E35"/>
    <w:rsid w:val="00086108"/>
    <w:rsid w:val="000878F3"/>
    <w:rsid w:val="000B49D3"/>
    <w:rsid w:val="000C17DA"/>
    <w:rsid w:val="000F4E85"/>
    <w:rsid w:val="000F54A3"/>
    <w:rsid w:val="00112DA7"/>
    <w:rsid w:val="00161702"/>
    <w:rsid w:val="001619EF"/>
    <w:rsid w:val="00165732"/>
    <w:rsid w:val="001712DE"/>
    <w:rsid w:val="001734E3"/>
    <w:rsid w:val="001805F4"/>
    <w:rsid w:val="00184419"/>
    <w:rsid w:val="001869C9"/>
    <w:rsid w:val="00190F86"/>
    <w:rsid w:val="00193687"/>
    <w:rsid w:val="001C4333"/>
    <w:rsid w:val="001C7BFD"/>
    <w:rsid w:val="001D22D5"/>
    <w:rsid w:val="001F7CA5"/>
    <w:rsid w:val="002012E1"/>
    <w:rsid w:val="002268C4"/>
    <w:rsid w:val="0025422D"/>
    <w:rsid w:val="00271FB7"/>
    <w:rsid w:val="0027478B"/>
    <w:rsid w:val="002750EC"/>
    <w:rsid w:val="002853AB"/>
    <w:rsid w:val="002A72EB"/>
    <w:rsid w:val="002B5DF7"/>
    <w:rsid w:val="002D1FC3"/>
    <w:rsid w:val="002E3F65"/>
    <w:rsid w:val="002F3941"/>
    <w:rsid w:val="00306414"/>
    <w:rsid w:val="003224FB"/>
    <w:rsid w:val="003247D9"/>
    <w:rsid w:val="003344B3"/>
    <w:rsid w:val="00350379"/>
    <w:rsid w:val="00351DCD"/>
    <w:rsid w:val="003634B1"/>
    <w:rsid w:val="0036722D"/>
    <w:rsid w:val="00373763"/>
    <w:rsid w:val="003758E6"/>
    <w:rsid w:val="00392994"/>
    <w:rsid w:val="003B3A10"/>
    <w:rsid w:val="003B5B9E"/>
    <w:rsid w:val="003C28CE"/>
    <w:rsid w:val="003D1550"/>
    <w:rsid w:val="003D1B03"/>
    <w:rsid w:val="003D6380"/>
    <w:rsid w:val="003F100A"/>
    <w:rsid w:val="004202BB"/>
    <w:rsid w:val="00421855"/>
    <w:rsid w:val="004321FF"/>
    <w:rsid w:val="0043259C"/>
    <w:rsid w:val="00443F32"/>
    <w:rsid w:val="004555E2"/>
    <w:rsid w:val="00464719"/>
    <w:rsid w:val="00474F5F"/>
    <w:rsid w:val="004A20AD"/>
    <w:rsid w:val="004A747B"/>
    <w:rsid w:val="004D4DC4"/>
    <w:rsid w:val="004E0CB9"/>
    <w:rsid w:val="004F2022"/>
    <w:rsid w:val="004F3E04"/>
    <w:rsid w:val="00510829"/>
    <w:rsid w:val="00515FB2"/>
    <w:rsid w:val="005300B4"/>
    <w:rsid w:val="00542BDB"/>
    <w:rsid w:val="00542C9D"/>
    <w:rsid w:val="00565D4C"/>
    <w:rsid w:val="00582049"/>
    <w:rsid w:val="00596760"/>
    <w:rsid w:val="005A2550"/>
    <w:rsid w:val="005A4176"/>
    <w:rsid w:val="005B1AA5"/>
    <w:rsid w:val="00605FE4"/>
    <w:rsid w:val="00607821"/>
    <w:rsid w:val="00613C5A"/>
    <w:rsid w:val="006534CD"/>
    <w:rsid w:val="00655A6E"/>
    <w:rsid w:val="00657D91"/>
    <w:rsid w:val="006675C9"/>
    <w:rsid w:val="00671172"/>
    <w:rsid w:val="00672CDF"/>
    <w:rsid w:val="00682F77"/>
    <w:rsid w:val="006B5621"/>
    <w:rsid w:val="006C318E"/>
    <w:rsid w:val="006C4365"/>
    <w:rsid w:val="006D330A"/>
    <w:rsid w:val="006E2A7D"/>
    <w:rsid w:val="006F4FFF"/>
    <w:rsid w:val="00705BA6"/>
    <w:rsid w:val="00710B41"/>
    <w:rsid w:val="00727A06"/>
    <w:rsid w:val="00753194"/>
    <w:rsid w:val="0076612E"/>
    <w:rsid w:val="00777D47"/>
    <w:rsid w:val="00784F1A"/>
    <w:rsid w:val="007A4BA3"/>
    <w:rsid w:val="007C247B"/>
    <w:rsid w:val="007D1686"/>
    <w:rsid w:val="007E758D"/>
    <w:rsid w:val="008146BE"/>
    <w:rsid w:val="00815FB9"/>
    <w:rsid w:val="00835F48"/>
    <w:rsid w:val="008364CB"/>
    <w:rsid w:val="008523CC"/>
    <w:rsid w:val="0086574C"/>
    <w:rsid w:val="008666B1"/>
    <w:rsid w:val="00872932"/>
    <w:rsid w:val="008B4A70"/>
    <w:rsid w:val="008C688A"/>
    <w:rsid w:val="008D75B3"/>
    <w:rsid w:val="008F7D68"/>
    <w:rsid w:val="009020C3"/>
    <w:rsid w:val="0091047B"/>
    <w:rsid w:val="00920861"/>
    <w:rsid w:val="009456DC"/>
    <w:rsid w:val="0095311B"/>
    <w:rsid w:val="00955562"/>
    <w:rsid w:val="00964F03"/>
    <w:rsid w:val="00984D5C"/>
    <w:rsid w:val="009864AC"/>
    <w:rsid w:val="00987B41"/>
    <w:rsid w:val="009915FA"/>
    <w:rsid w:val="00996F1F"/>
    <w:rsid w:val="009B6EFC"/>
    <w:rsid w:val="009C0DFC"/>
    <w:rsid w:val="009E338E"/>
    <w:rsid w:val="009E61BF"/>
    <w:rsid w:val="009E6E03"/>
    <w:rsid w:val="009F54BB"/>
    <w:rsid w:val="00A00DB2"/>
    <w:rsid w:val="00A01058"/>
    <w:rsid w:val="00A014C3"/>
    <w:rsid w:val="00A04216"/>
    <w:rsid w:val="00A2002C"/>
    <w:rsid w:val="00A30131"/>
    <w:rsid w:val="00A377F4"/>
    <w:rsid w:val="00A41924"/>
    <w:rsid w:val="00A43F38"/>
    <w:rsid w:val="00A651EC"/>
    <w:rsid w:val="00A70937"/>
    <w:rsid w:val="00AA3B6B"/>
    <w:rsid w:val="00AB7E3A"/>
    <w:rsid w:val="00AC324F"/>
    <w:rsid w:val="00AD55F1"/>
    <w:rsid w:val="00B05A58"/>
    <w:rsid w:val="00B123F5"/>
    <w:rsid w:val="00B2573C"/>
    <w:rsid w:val="00B35B36"/>
    <w:rsid w:val="00B47AF2"/>
    <w:rsid w:val="00B55F6F"/>
    <w:rsid w:val="00BD2DDB"/>
    <w:rsid w:val="00BD5EE8"/>
    <w:rsid w:val="00BD6023"/>
    <w:rsid w:val="00BE53F9"/>
    <w:rsid w:val="00BE7245"/>
    <w:rsid w:val="00BF236E"/>
    <w:rsid w:val="00C2351E"/>
    <w:rsid w:val="00C240FD"/>
    <w:rsid w:val="00C30915"/>
    <w:rsid w:val="00C34399"/>
    <w:rsid w:val="00C460EC"/>
    <w:rsid w:val="00C80E75"/>
    <w:rsid w:val="00CA5BE0"/>
    <w:rsid w:val="00CB47AE"/>
    <w:rsid w:val="00CB7EA8"/>
    <w:rsid w:val="00D00078"/>
    <w:rsid w:val="00D03345"/>
    <w:rsid w:val="00D03DA2"/>
    <w:rsid w:val="00D3440C"/>
    <w:rsid w:val="00D37854"/>
    <w:rsid w:val="00D4045B"/>
    <w:rsid w:val="00D4424D"/>
    <w:rsid w:val="00D60F40"/>
    <w:rsid w:val="00D62626"/>
    <w:rsid w:val="00D80404"/>
    <w:rsid w:val="00D85EEF"/>
    <w:rsid w:val="00DB7566"/>
    <w:rsid w:val="00DC2DB9"/>
    <w:rsid w:val="00DF17E1"/>
    <w:rsid w:val="00DF2056"/>
    <w:rsid w:val="00DF34C6"/>
    <w:rsid w:val="00DF5E48"/>
    <w:rsid w:val="00E13582"/>
    <w:rsid w:val="00E15F7A"/>
    <w:rsid w:val="00E165F9"/>
    <w:rsid w:val="00E16F97"/>
    <w:rsid w:val="00E250B2"/>
    <w:rsid w:val="00E337EE"/>
    <w:rsid w:val="00E41743"/>
    <w:rsid w:val="00E63A0F"/>
    <w:rsid w:val="00E7209A"/>
    <w:rsid w:val="00E812B6"/>
    <w:rsid w:val="00EB2CE0"/>
    <w:rsid w:val="00EC3533"/>
    <w:rsid w:val="00ED1F77"/>
    <w:rsid w:val="00EF0C08"/>
    <w:rsid w:val="00EF4748"/>
    <w:rsid w:val="00F03544"/>
    <w:rsid w:val="00F344EA"/>
    <w:rsid w:val="00F37C47"/>
    <w:rsid w:val="00F53A1C"/>
    <w:rsid w:val="00F60D62"/>
    <w:rsid w:val="00F61325"/>
    <w:rsid w:val="00F67BE3"/>
    <w:rsid w:val="00F827C8"/>
    <w:rsid w:val="00F842F4"/>
    <w:rsid w:val="00F918C5"/>
    <w:rsid w:val="00FD622F"/>
    <w:rsid w:val="00FE0180"/>
    <w:rsid w:val="00FF3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77"/>
  </w:style>
  <w:style w:type="paragraph" w:styleId="Heading1">
    <w:name w:val="heading 1"/>
    <w:basedOn w:val="Normal"/>
    <w:link w:val="Heading1Char"/>
    <w:uiPriority w:val="9"/>
    <w:qFormat/>
    <w:rsid w:val="00226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44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078"/>
    <w:pPr>
      <w:ind w:left="720"/>
      <w:contextualSpacing/>
    </w:pPr>
  </w:style>
  <w:style w:type="character" w:customStyle="1" w:styleId="apple-converted-space">
    <w:name w:val="apple-converted-space"/>
    <w:basedOn w:val="DefaultParagraphFont"/>
    <w:rsid w:val="002268C4"/>
  </w:style>
  <w:style w:type="character" w:styleId="Hyperlink">
    <w:name w:val="Hyperlink"/>
    <w:basedOn w:val="DefaultParagraphFont"/>
    <w:uiPriority w:val="99"/>
    <w:unhideWhenUsed/>
    <w:rsid w:val="002268C4"/>
    <w:rPr>
      <w:color w:val="0000FF"/>
      <w:u w:val="single"/>
    </w:rPr>
  </w:style>
  <w:style w:type="character" w:customStyle="1" w:styleId="Heading1Char">
    <w:name w:val="Heading 1 Char"/>
    <w:basedOn w:val="DefaultParagraphFont"/>
    <w:link w:val="Heading1"/>
    <w:uiPriority w:val="9"/>
    <w:rsid w:val="002268C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78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821"/>
    <w:rPr>
      <w:b/>
      <w:bCs/>
    </w:rPr>
  </w:style>
  <w:style w:type="character" w:styleId="Emphasis">
    <w:name w:val="Emphasis"/>
    <w:basedOn w:val="DefaultParagraphFont"/>
    <w:uiPriority w:val="20"/>
    <w:qFormat/>
    <w:rsid w:val="00607821"/>
    <w:rPr>
      <w:i/>
      <w:iCs/>
    </w:rPr>
  </w:style>
  <w:style w:type="paragraph" w:customStyle="1" w:styleId="story-body-text">
    <w:name w:val="story-body-text"/>
    <w:basedOn w:val="Normal"/>
    <w:rsid w:val="00FF3C2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8C688A"/>
    <w:pPr>
      <w:spacing w:after="0" w:line="240" w:lineRule="auto"/>
    </w:pPr>
    <w:rPr>
      <w:sz w:val="20"/>
      <w:szCs w:val="20"/>
    </w:rPr>
  </w:style>
  <w:style w:type="character" w:customStyle="1" w:styleId="FootnoteTextChar">
    <w:name w:val="Footnote Text Char"/>
    <w:basedOn w:val="DefaultParagraphFont"/>
    <w:link w:val="FootnoteText"/>
    <w:rsid w:val="008C688A"/>
    <w:rPr>
      <w:sz w:val="20"/>
      <w:szCs w:val="20"/>
    </w:rPr>
  </w:style>
  <w:style w:type="character" w:styleId="FootnoteReference">
    <w:name w:val="footnote reference"/>
    <w:basedOn w:val="DefaultParagraphFont"/>
    <w:uiPriority w:val="99"/>
    <w:semiHidden/>
    <w:unhideWhenUsed/>
    <w:rsid w:val="008C688A"/>
    <w:rPr>
      <w:vertAlign w:val="superscript"/>
    </w:rPr>
  </w:style>
  <w:style w:type="paragraph" w:styleId="BodyText">
    <w:name w:val="Body Text"/>
    <w:basedOn w:val="Normal"/>
    <w:link w:val="BodyTextChar"/>
    <w:uiPriority w:val="1"/>
    <w:qFormat/>
    <w:rsid w:val="003B5B9E"/>
    <w:pPr>
      <w:autoSpaceDE w:val="0"/>
      <w:autoSpaceDN w:val="0"/>
      <w:adjustRightInd w:val="0"/>
      <w:spacing w:after="0" w:line="240" w:lineRule="auto"/>
      <w:ind w:left="567"/>
    </w:pPr>
    <w:rPr>
      <w:rFonts w:ascii="Calibri" w:hAnsi="Calibri" w:cs="Calibri"/>
      <w:sz w:val="60"/>
      <w:szCs w:val="60"/>
    </w:rPr>
  </w:style>
  <w:style w:type="character" w:customStyle="1" w:styleId="BodyTextChar">
    <w:name w:val="Body Text Char"/>
    <w:basedOn w:val="DefaultParagraphFont"/>
    <w:link w:val="BodyText"/>
    <w:uiPriority w:val="1"/>
    <w:rsid w:val="003B5B9E"/>
    <w:rPr>
      <w:rFonts w:ascii="Calibri" w:hAnsi="Calibri" w:cs="Calibri"/>
      <w:sz w:val="60"/>
      <w:szCs w:val="60"/>
    </w:rPr>
  </w:style>
  <w:style w:type="paragraph" w:customStyle="1" w:styleId="main">
    <w:name w:val="main"/>
    <w:basedOn w:val="Normal"/>
    <w:rsid w:val="00A43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4424D"/>
    <w:rPr>
      <w:rFonts w:asciiTheme="majorHAnsi" w:eastAsiaTheme="majorEastAsia" w:hAnsiTheme="majorHAnsi" w:cstheme="majorBidi"/>
      <w:color w:val="2E74B5" w:themeColor="accent1" w:themeShade="BF"/>
      <w:sz w:val="26"/>
      <w:szCs w:val="26"/>
    </w:rPr>
  </w:style>
  <w:style w:type="paragraph" w:customStyle="1" w:styleId="Default">
    <w:name w:val="Default"/>
    <w:rsid w:val="00D03DA2"/>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unhideWhenUsed/>
    <w:rsid w:val="00727A06"/>
    <w:pPr>
      <w:spacing w:after="0" w:line="240" w:lineRule="auto"/>
      <w:ind w:firstLine="720"/>
      <w:jc w:val="both"/>
    </w:pPr>
    <w:rPr>
      <w:rFonts w:ascii="Times New Roman" w:hAnsi="Times New Roman"/>
      <w:sz w:val="24"/>
      <w:szCs w:val="20"/>
    </w:rPr>
  </w:style>
  <w:style w:type="character" w:customStyle="1" w:styleId="EndnoteTextChar">
    <w:name w:val="Endnote Text Char"/>
    <w:basedOn w:val="DefaultParagraphFont"/>
    <w:link w:val="EndnoteText"/>
    <w:uiPriority w:val="99"/>
    <w:rsid w:val="00727A06"/>
    <w:rPr>
      <w:rFonts w:ascii="Times New Roman" w:hAnsi="Times New Roman"/>
      <w:sz w:val="24"/>
      <w:szCs w:val="20"/>
    </w:rPr>
  </w:style>
  <w:style w:type="paragraph" w:styleId="Header">
    <w:name w:val="header"/>
    <w:basedOn w:val="Normal"/>
    <w:link w:val="HeaderChar"/>
    <w:uiPriority w:val="99"/>
    <w:unhideWhenUsed/>
    <w:rsid w:val="002B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DF7"/>
  </w:style>
  <w:style w:type="paragraph" w:styleId="Footer">
    <w:name w:val="footer"/>
    <w:basedOn w:val="Normal"/>
    <w:link w:val="FooterChar"/>
    <w:uiPriority w:val="99"/>
    <w:unhideWhenUsed/>
    <w:rsid w:val="007C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7B"/>
  </w:style>
  <w:style w:type="paragraph" w:styleId="BalloonText">
    <w:name w:val="Balloon Text"/>
    <w:basedOn w:val="Normal"/>
    <w:link w:val="BalloonTextChar"/>
    <w:uiPriority w:val="99"/>
    <w:semiHidden/>
    <w:unhideWhenUsed/>
    <w:rsid w:val="00AC3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4F"/>
    <w:rPr>
      <w:rFonts w:ascii="Tahoma" w:hAnsi="Tahoma" w:cs="Tahoma"/>
      <w:sz w:val="16"/>
      <w:szCs w:val="16"/>
    </w:rPr>
  </w:style>
  <w:style w:type="character" w:styleId="CommentReference">
    <w:name w:val="annotation reference"/>
    <w:basedOn w:val="DefaultParagraphFont"/>
    <w:uiPriority w:val="99"/>
    <w:semiHidden/>
    <w:unhideWhenUsed/>
    <w:rsid w:val="00003480"/>
    <w:rPr>
      <w:sz w:val="16"/>
      <w:szCs w:val="16"/>
    </w:rPr>
  </w:style>
  <w:style w:type="paragraph" w:styleId="CommentText">
    <w:name w:val="annotation text"/>
    <w:basedOn w:val="Normal"/>
    <w:link w:val="CommentTextChar"/>
    <w:uiPriority w:val="99"/>
    <w:semiHidden/>
    <w:unhideWhenUsed/>
    <w:rsid w:val="00003480"/>
    <w:pPr>
      <w:spacing w:line="240" w:lineRule="auto"/>
    </w:pPr>
    <w:rPr>
      <w:sz w:val="20"/>
      <w:szCs w:val="20"/>
    </w:rPr>
  </w:style>
  <w:style w:type="character" w:customStyle="1" w:styleId="CommentTextChar">
    <w:name w:val="Comment Text Char"/>
    <w:basedOn w:val="DefaultParagraphFont"/>
    <w:link w:val="CommentText"/>
    <w:uiPriority w:val="99"/>
    <w:semiHidden/>
    <w:rsid w:val="00003480"/>
    <w:rPr>
      <w:sz w:val="20"/>
      <w:szCs w:val="20"/>
    </w:rPr>
  </w:style>
  <w:style w:type="paragraph" w:styleId="CommentSubject">
    <w:name w:val="annotation subject"/>
    <w:basedOn w:val="CommentText"/>
    <w:next w:val="CommentText"/>
    <w:link w:val="CommentSubjectChar"/>
    <w:uiPriority w:val="99"/>
    <w:semiHidden/>
    <w:unhideWhenUsed/>
    <w:rsid w:val="00003480"/>
    <w:rPr>
      <w:b/>
      <w:bCs/>
    </w:rPr>
  </w:style>
  <w:style w:type="character" w:customStyle="1" w:styleId="CommentSubjectChar">
    <w:name w:val="Comment Subject Char"/>
    <w:basedOn w:val="CommentTextChar"/>
    <w:link w:val="CommentSubject"/>
    <w:uiPriority w:val="99"/>
    <w:semiHidden/>
    <w:rsid w:val="00003480"/>
    <w:rPr>
      <w:b/>
      <w:bCs/>
      <w:sz w:val="20"/>
      <w:szCs w:val="20"/>
    </w:rPr>
  </w:style>
  <w:style w:type="character" w:styleId="FollowedHyperlink">
    <w:name w:val="FollowedHyperlink"/>
    <w:basedOn w:val="DefaultParagraphFont"/>
    <w:uiPriority w:val="99"/>
    <w:semiHidden/>
    <w:unhideWhenUsed/>
    <w:rsid w:val="00076E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77"/>
  </w:style>
  <w:style w:type="paragraph" w:styleId="Heading1">
    <w:name w:val="heading 1"/>
    <w:basedOn w:val="Normal"/>
    <w:link w:val="Heading1Char"/>
    <w:uiPriority w:val="9"/>
    <w:qFormat/>
    <w:rsid w:val="00226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44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078"/>
    <w:pPr>
      <w:ind w:left="720"/>
      <w:contextualSpacing/>
    </w:pPr>
  </w:style>
  <w:style w:type="character" w:customStyle="1" w:styleId="apple-converted-space">
    <w:name w:val="apple-converted-space"/>
    <w:basedOn w:val="DefaultParagraphFont"/>
    <w:rsid w:val="002268C4"/>
  </w:style>
  <w:style w:type="character" w:styleId="Hyperlink">
    <w:name w:val="Hyperlink"/>
    <w:basedOn w:val="DefaultParagraphFont"/>
    <w:uiPriority w:val="99"/>
    <w:unhideWhenUsed/>
    <w:rsid w:val="002268C4"/>
    <w:rPr>
      <w:color w:val="0000FF"/>
      <w:u w:val="single"/>
    </w:rPr>
  </w:style>
  <w:style w:type="character" w:customStyle="1" w:styleId="Heading1Char">
    <w:name w:val="Heading 1 Char"/>
    <w:basedOn w:val="DefaultParagraphFont"/>
    <w:link w:val="Heading1"/>
    <w:uiPriority w:val="9"/>
    <w:rsid w:val="002268C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78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821"/>
    <w:rPr>
      <w:b/>
      <w:bCs/>
    </w:rPr>
  </w:style>
  <w:style w:type="character" w:styleId="Emphasis">
    <w:name w:val="Emphasis"/>
    <w:basedOn w:val="DefaultParagraphFont"/>
    <w:uiPriority w:val="20"/>
    <w:qFormat/>
    <w:rsid w:val="00607821"/>
    <w:rPr>
      <w:i/>
      <w:iCs/>
    </w:rPr>
  </w:style>
  <w:style w:type="paragraph" w:customStyle="1" w:styleId="story-body-text">
    <w:name w:val="story-body-text"/>
    <w:basedOn w:val="Normal"/>
    <w:rsid w:val="00FF3C2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8C688A"/>
    <w:pPr>
      <w:spacing w:after="0" w:line="240" w:lineRule="auto"/>
    </w:pPr>
    <w:rPr>
      <w:sz w:val="20"/>
      <w:szCs w:val="20"/>
    </w:rPr>
  </w:style>
  <w:style w:type="character" w:customStyle="1" w:styleId="FootnoteTextChar">
    <w:name w:val="Footnote Text Char"/>
    <w:basedOn w:val="DefaultParagraphFont"/>
    <w:link w:val="FootnoteText"/>
    <w:rsid w:val="008C688A"/>
    <w:rPr>
      <w:sz w:val="20"/>
      <w:szCs w:val="20"/>
    </w:rPr>
  </w:style>
  <w:style w:type="character" w:styleId="FootnoteReference">
    <w:name w:val="footnote reference"/>
    <w:basedOn w:val="DefaultParagraphFont"/>
    <w:uiPriority w:val="99"/>
    <w:semiHidden/>
    <w:unhideWhenUsed/>
    <w:rsid w:val="008C688A"/>
    <w:rPr>
      <w:vertAlign w:val="superscript"/>
    </w:rPr>
  </w:style>
  <w:style w:type="paragraph" w:styleId="BodyText">
    <w:name w:val="Body Text"/>
    <w:basedOn w:val="Normal"/>
    <w:link w:val="BodyTextChar"/>
    <w:uiPriority w:val="1"/>
    <w:qFormat/>
    <w:rsid w:val="003B5B9E"/>
    <w:pPr>
      <w:autoSpaceDE w:val="0"/>
      <w:autoSpaceDN w:val="0"/>
      <w:adjustRightInd w:val="0"/>
      <w:spacing w:after="0" w:line="240" w:lineRule="auto"/>
      <w:ind w:left="567"/>
    </w:pPr>
    <w:rPr>
      <w:rFonts w:ascii="Calibri" w:hAnsi="Calibri" w:cs="Calibri"/>
      <w:sz w:val="60"/>
      <w:szCs w:val="60"/>
    </w:rPr>
  </w:style>
  <w:style w:type="character" w:customStyle="1" w:styleId="BodyTextChar">
    <w:name w:val="Body Text Char"/>
    <w:basedOn w:val="DefaultParagraphFont"/>
    <w:link w:val="BodyText"/>
    <w:uiPriority w:val="1"/>
    <w:rsid w:val="003B5B9E"/>
    <w:rPr>
      <w:rFonts w:ascii="Calibri" w:hAnsi="Calibri" w:cs="Calibri"/>
      <w:sz w:val="60"/>
      <w:szCs w:val="60"/>
    </w:rPr>
  </w:style>
  <w:style w:type="paragraph" w:customStyle="1" w:styleId="main">
    <w:name w:val="main"/>
    <w:basedOn w:val="Normal"/>
    <w:rsid w:val="00A43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4424D"/>
    <w:rPr>
      <w:rFonts w:asciiTheme="majorHAnsi" w:eastAsiaTheme="majorEastAsia" w:hAnsiTheme="majorHAnsi" w:cstheme="majorBidi"/>
      <w:color w:val="2E74B5" w:themeColor="accent1" w:themeShade="BF"/>
      <w:sz w:val="26"/>
      <w:szCs w:val="26"/>
    </w:rPr>
  </w:style>
  <w:style w:type="paragraph" w:customStyle="1" w:styleId="Default">
    <w:name w:val="Default"/>
    <w:rsid w:val="00D03DA2"/>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unhideWhenUsed/>
    <w:rsid w:val="00727A06"/>
    <w:pPr>
      <w:spacing w:after="0" w:line="240" w:lineRule="auto"/>
      <w:ind w:firstLine="720"/>
      <w:jc w:val="both"/>
    </w:pPr>
    <w:rPr>
      <w:rFonts w:ascii="Times New Roman" w:hAnsi="Times New Roman"/>
      <w:sz w:val="24"/>
      <w:szCs w:val="20"/>
    </w:rPr>
  </w:style>
  <w:style w:type="character" w:customStyle="1" w:styleId="EndnoteTextChar">
    <w:name w:val="Endnote Text Char"/>
    <w:basedOn w:val="DefaultParagraphFont"/>
    <w:link w:val="EndnoteText"/>
    <w:uiPriority w:val="99"/>
    <w:rsid w:val="00727A06"/>
    <w:rPr>
      <w:rFonts w:ascii="Times New Roman" w:hAnsi="Times New Roman"/>
      <w:sz w:val="24"/>
      <w:szCs w:val="20"/>
    </w:rPr>
  </w:style>
  <w:style w:type="paragraph" w:styleId="Header">
    <w:name w:val="header"/>
    <w:basedOn w:val="Normal"/>
    <w:link w:val="HeaderChar"/>
    <w:uiPriority w:val="99"/>
    <w:unhideWhenUsed/>
    <w:rsid w:val="002B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DF7"/>
  </w:style>
  <w:style w:type="paragraph" w:styleId="Footer">
    <w:name w:val="footer"/>
    <w:basedOn w:val="Normal"/>
    <w:link w:val="FooterChar"/>
    <w:uiPriority w:val="99"/>
    <w:unhideWhenUsed/>
    <w:rsid w:val="007C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7B"/>
  </w:style>
  <w:style w:type="paragraph" w:styleId="BalloonText">
    <w:name w:val="Balloon Text"/>
    <w:basedOn w:val="Normal"/>
    <w:link w:val="BalloonTextChar"/>
    <w:uiPriority w:val="99"/>
    <w:semiHidden/>
    <w:unhideWhenUsed/>
    <w:rsid w:val="00AC3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4F"/>
    <w:rPr>
      <w:rFonts w:ascii="Tahoma" w:hAnsi="Tahoma" w:cs="Tahoma"/>
      <w:sz w:val="16"/>
      <w:szCs w:val="16"/>
    </w:rPr>
  </w:style>
  <w:style w:type="character" w:styleId="CommentReference">
    <w:name w:val="annotation reference"/>
    <w:basedOn w:val="DefaultParagraphFont"/>
    <w:uiPriority w:val="99"/>
    <w:semiHidden/>
    <w:unhideWhenUsed/>
    <w:rsid w:val="00003480"/>
    <w:rPr>
      <w:sz w:val="16"/>
      <w:szCs w:val="16"/>
    </w:rPr>
  </w:style>
  <w:style w:type="paragraph" w:styleId="CommentText">
    <w:name w:val="annotation text"/>
    <w:basedOn w:val="Normal"/>
    <w:link w:val="CommentTextChar"/>
    <w:uiPriority w:val="99"/>
    <w:semiHidden/>
    <w:unhideWhenUsed/>
    <w:rsid w:val="00003480"/>
    <w:pPr>
      <w:spacing w:line="240" w:lineRule="auto"/>
    </w:pPr>
    <w:rPr>
      <w:sz w:val="20"/>
      <w:szCs w:val="20"/>
    </w:rPr>
  </w:style>
  <w:style w:type="character" w:customStyle="1" w:styleId="CommentTextChar">
    <w:name w:val="Comment Text Char"/>
    <w:basedOn w:val="DefaultParagraphFont"/>
    <w:link w:val="CommentText"/>
    <w:uiPriority w:val="99"/>
    <w:semiHidden/>
    <w:rsid w:val="00003480"/>
    <w:rPr>
      <w:sz w:val="20"/>
      <w:szCs w:val="20"/>
    </w:rPr>
  </w:style>
  <w:style w:type="paragraph" w:styleId="CommentSubject">
    <w:name w:val="annotation subject"/>
    <w:basedOn w:val="CommentText"/>
    <w:next w:val="CommentText"/>
    <w:link w:val="CommentSubjectChar"/>
    <w:uiPriority w:val="99"/>
    <w:semiHidden/>
    <w:unhideWhenUsed/>
    <w:rsid w:val="00003480"/>
    <w:rPr>
      <w:b/>
      <w:bCs/>
    </w:rPr>
  </w:style>
  <w:style w:type="character" w:customStyle="1" w:styleId="CommentSubjectChar">
    <w:name w:val="Comment Subject Char"/>
    <w:basedOn w:val="CommentTextChar"/>
    <w:link w:val="CommentSubject"/>
    <w:uiPriority w:val="99"/>
    <w:semiHidden/>
    <w:rsid w:val="00003480"/>
    <w:rPr>
      <w:b/>
      <w:bCs/>
      <w:sz w:val="20"/>
      <w:szCs w:val="20"/>
    </w:rPr>
  </w:style>
  <w:style w:type="character" w:styleId="FollowedHyperlink">
    <w:name w:val="FollowedHyperlink"/>
    <w:basedOn w:val="DefaultParagraphFont"/>
    <w:uiPriority w:val="99"/>
    <w:semiHidden/>
    <w:unhideWhenUsed/>
    <w:rsid w:val="00076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2530">
      <w:bodyDiv w:val="1"/>
      <w:marLeft w:val="0"/>
      <w:marRight w:val="0"/>
      <w:marTop w:val="0"/>
      <w:marBottom w:val="0"/>
      <w:divBdr>
        <w:top w:val="none" w:sz="0" w:space="0" w:color="auto"/>
        <w:left w:val="none" w:sz="0" w:space="0" w:color="auto"/>
        <w:bottom w:val="none" w:sz="0" w:space="0" w:color="auto"/>
        <w:right w:val="none" w:sz="0" w:space="0" w:color="auto"/>
      </w:divBdr>
    </w:div>
    <w:div w:id="365181343">
      <w:bodyDiv w:val="1"/>
      <w:marLeft w:val="0"/>
      <w:marRight w:val="0"/>
      <w:marTop w:val="0"/>
      <w:marBottom w:val="0"/>
      <w:divBdr>
        <w:top w:val="none" w:sz="0" w:space="0" w:color="auto"/>
        <w:left w:val="none" w:sz="0" w:space="0" w:color="auto"/>
        <w:bottom w:val="none" w:sz="0" w:space="0" w:color="auto"/>
        <w:right w:val="none" w:sz="0" w:space="0" w:color="auto"/>
      </w:divBdr>
      <w:divsChild>
        <w:div w:id="1068965016">
          <w:marLeft w:val="432"/>
          <w:marRight w:val="0"/>
          <w:marTop w:val="130"/>
          <w:marBottom w:val="0"/>
          <w:divBdr>
            <w:top w:val="none" w:sz="0" w:space="0" w:color="auto"/>
            <w:left w:val="none" w:sz="0" w:space="0" w:color="auto"/>
            <w:bottom w:val="none" w:sz="0" w:space="0" w:color="auto"/>
            <w:right w:val="none" w:sz="0" w:space="0" w:color="auto"/>
          </w:divBdr>
        </w:div>
        <w:div w:id="786508084">
          <w:marLeft w:val="432"/>
          <w:marRight w:val="0"/>
          <w:marTop w:val="130"/>
          <w:marBottom w:val="0"/>
          <w:divBdr>
            <w:top w:val="none" w:sz="0" w:space="0" w:color="auto"/>
            <w:left w:val="none" w:sz="0" w:space="0" w:color="auto"/>
            <w:bottom w:val="none" w:sz="0" w:space="0" w:color="auto"/>
            <w:right w:val="none" w:sz="0" w:space="0" w:color="auto"/>
          </w:divBdr>
        </w:div>
        <w:div w:id="2130006394">
          <w:marLeft w:val="864"/>
          <w:marRight w:val="0"/>
          <w:marTop w:val="106"/>
          <w:marBottom w:val="0"/>
          <w:divBdr>
            <w:top w:val="none" w:sz="0" w:space="0" w:color="auto"/>
            <w:left w:val="none" w:sz="0" w:space="0" w:color="auto"/>
            <w:bottom w:val="none" w:sz="0" w:space="0" w:color="auto"/>
            <w:right w:val="none" w:sz="0" w:space="0" w:color="auto"/>
          </w:divBdr>
        </w:div>
        <w:div w:id="1139612060">
          <w:marLeft w:val="864"/>
          <w:marRight w:val="0"/>
          <w:marTop w:val="106"/>
          <w:marBottom w:val="0"/>
          <w:divBdr>
            <w:top w:val="none" w:sz="0" w:space="0" w:color="auto"/>
            <w:left w:val="none" w:sz="0" w:space="0" w:color="auto"/>
            <w:bottom w:val="none" w:sz="0" w:space="0" w:color="auto"/>
            <w:right w:val="none" w:sz="0" w:space="0" w:color="auto"/>
          </w:divBdr>
        </w:div>
        <w:div w:id="509762773">
          <w:marLeft w:val="864"/>
          <w:marRight w:val="0"/>
          <w:marTop w:val="106"/>
          <w:marBottom w:val="0"/>
          <w:divBdr>
            <w:top w:val="none" w:sz="0" w:space="0" w:color="auto"/>
            <w:left w:val="none" w:sz="0" w:space="0" w:color="auto"/>
            <w:bottom w:val="none" w:sz="0" w:space="0" w:color="auto"/>
            <w:right w:val="none" w:sz="0" w:space="0" w:color="auto"/>
          </w:divBdr>
        </w:div>
        <w:div w:id="480926250">
          <w:marLeft w:val="1296"/>
          <w:marRight w:val="0"/>
          <w:marTop w:val="96"/>
          <w:marBottom w:val="0"/>
          <w:divBdr>
            <w:top w:val="none" w:sz="0" w:space="0" w:color="auto"/>
            <w:left w:val="none" w:sz="0" w:space="0" w:color="auto"/>
            <w:bottom w:val="none" w:sz="0" w:space="0" w:color="auto"/>
            <w:right w:val="none" w:sz="0" w:space="0" w:color="auto"/>
          </w:divBdr>
        </w:div>
      </w:divsChild>
    </w:div>
    <w:div w:id="438136230">
      <w:bodyDiv w:val="1"/>
      <w:marLeft w:val="0"/>
      <w:marRight w:val="0"/>
      <w:marTop w:val="0"/>
      <w:marBottom w:val="0"/>
      <w:divBdr>
        <w:top w:val="none" w:sz="0" w:space="0" w:color="auto"/>
        <w:left w:val="none" w:sz="0" w:space="0" w:color="auto"/>
        <w:bottom w:val="none" w:sz="0" w:space="0" w:color="auto"/>
        <w:right w:val="none" w:sz="0" w:space="0" w:color="auto"/>
      </w:divBdr>
      <w:divsChild>
        <w:div w:id="609822275">
          <w:marLeft w:val="0"/>
          <w:marRight w:val="0"/>
          <w:marTop w:val="0"/>
          <w:marBottom w:val="0"/>
          <w:divBdr>
            <w:top w:val="none" w:sz="0" w:space="0" w:color="auto"/>
            <w:left w:val="none" w:sz="0" w:space="0" w:color="auto"/>
            <w:bottom w:val="none" w:sz="0" w:space="0" w:color="auto"/>
            <w:right w:val="none" w:sz="0" w:space="0" w:color="auto"/>
          </w:divBdr>
          <w:divsChild>
            <w:div w:id="217865907">
              <w:marLeft w:val="0"/>
              <w:marRight w:val="0"/>
              <w:marTop w:val="0"/>
              <w:marBottom w:val="0"/>
              <w:divBdr>
                <w:top w:val="none" w:sz="0" w:space="0" w:color="auto"/>
                <w:left w:val="none" w:sz="0" w:space="0" w:color="auto"/>
                <w:bottom w:val="none" w:sz="0" w:space="0" w:color="auto"/>
                <w:right w:val="none" w:sz="0" w:space="0" w:color="auto"/>
              </w:divBdr>
            </w:div>
          </w:divsChild>
        </w:div>
        <w:div w:id="1371804237">
          <w:marLeft w:val="0"/>
          <w:marRight w:val="0"/>
          <w:marTop w:val="0"/>
          <w:marBottom w:val="105"/>
          <w:divBdr>
            <w:top w:val="none" w:sz="0" w:space="0" w:color="auto"/>
            <w:left w:val="none" w:sz="0" w:space="0" w:color="auto"/>
            <w:bottom w:val="none" w:sz="0" w:space="0" w:color="auto"/>
            <w:right w:val="none" w:sz="0" w:space="0" w:color="auto"/>
          </w:divBdr>
        </w:div>
      </w:divsChild>
    </w:div>
    <w:div w:id="445584848">
      <w:bodyDiv w:val="1"/>
      <w:marLeft w:val="0"/>
      <w:marRight w:val="0"/>
      <w:marTop w:val="0"/>
      <w:marBottom w:val="0"/>
      <w:divBdr>
        <w:top w:val="none" w:sz="0" w:space="0" w:color="auto"/>
        <w:left w:val="none" w:sz="0" w:space="0" w:color="auto"/>
        <w:bottom w:val="none" w:sz="0" w:space="0" w:color="auto"/>
        <w:right w:val="none" w:sz="0" w:space="0" w:color="auto"/>
      </w:divBdr>
    </w:div>
    <w:div w:id="527522991">
      <w:bodyDiv w:val="1"/>
      <w:marLeft w:val="0"/>
      <w:marRight w:val="0"/>
      <w:marTop w:val="0"/>
      <w:marBottom w:val="0"/>
      <w:divBdr>
        <w:top w:val="none" w:sz="0" w:space="0" w:color="auto"/>
        <w:left w:val="none" w:sz="0" w:space="0" w:color="auto"/>
        <w:bottom w:val="none" w:sz="0" w:space="0" w:color="auto"/>
        <w:right w:val="none" w:sz="0" w:space="0" w:color="auto"/>
      </w:divBdr>
    </w:div>
    <w:div w:id="681708909">
      <w:bodyDiv w:val="1"/>
      <w:marLeft w:val="0"/>
      <w:marRight w:val="0"/>
      <w:marTop w:val="0"/>
      <w:marBottom w:val="0"/>
      <w:divBdr>
        <w:top w:val="none" w:sz="0" w:space="0" w:color="auto"/>
        <w:left w:val="none" w:sz="0" w:space="0" w:color="auto"/>
        <w:bottom w:val="none" w:sz="0" w:space="0" w:color="auto"/>
        <w:right w:val="none" w:sz="0" w:space="0" w:color="auto"/>
      </w:divBdr>
    </w:div>
    <w:div w:id="693119943">
      <w:bodyDiv w:val="1"/>
      <w:marLeft w:val="0"/>
      <w:marRight w:val="0"/>
      <w:marTop w:val="0"/>
      <w:marBottom w:val="0"/>
      <w:divBdr>
        <w:top w:val="none" w:sz="0" w:space="0" w:color="auto"/>
        <w:left w:val="none" w:sz="0" w:space="0" w:color="auto"/>
        <w:bottom w:val="none" w:sz="0" w:space="0" w:color="auto"/>
        <w:right w:val="none" w:sz="0" w:space="0" w:color="auto"/>
      </w:divBdr>
    </w:div>
    <w:div w:id="839199227">
      <w:bodyDiv w:val="1"/>
      <w:marLeft w:val="0"/>
      <w:marRight w:val="0"/>
      <w:marTop w:val="0"/>
      <w:marBottom w:val="0"/>
      <w:divBdr>
        <w:top w:val="none" w:sz="0" w:space="0" w:color="auto"/>
        <w:left w:val="none" w:sz="0" w:space="0" w:color="auto"/>
        <w:bottom w:val="none" w:sz="0" w:space="0" w:color="auto"/>
        <w:right w:val="none" w:sz="0" w:space="0" w:color="auto"/>
      </w:divBdr>
      <w:divsChild>
        <w:div w:id="1308508211">
          <w:marLeft w:val="432"/>
          <w:marRight w:val="0"/>
          <w:marTop w:val="86"/>
          <w:marBottom w:val="0"/>
          <w:divBdr>
            <w:top w:val="none" w:sz="0" w:space="0" w:color="auto"/>
            <w:left w:val="none" w:sz="0" w:space="0" w:color="auto"/>
            <w:bottom w:val="none" w:sz="0" w:space="0" w:color="auto"/>
            <w:right w:val="none" w:sz="0" w:space="0" w:color="auto"/>
          </w:divBdr>
        </w:div>
        <w:div w:id="1930191792">
          <w:marLeft w:val="864"/>
          <w:marRight w:val="0"/>
          <w:marTop w:val="62"/>
          <w:marBottom w:val="0"/>
          <w:divBdr>
            <w:top w:val="none" w:sz="0" w:space="0" w:color="auto"/>
            <w:left w:val="none" w:sz="0" w:space="0" w:color="auto"/>
            <w:bottom w:val="none" w:sz="0" w:space="0" w:color="auto"/>
            <w:right w:val="none" w:sz="0" w:space="0" w:color="auto"/>
          </w:divBdr>
        </w:div>
        <w:div w:id="1589998999">
          <w:marLeft w:val="864"/>
          <w:marRight w:val="0"/>
          <w:marTop w:val="62"/>
          <w:marBottom w:val="0"/>
          <w:divBdr>
            <w:top w:val="none" w:sz="0" w:space="0" w:color="auto"/>
            <w:left w:val="none" w:sz="0" w:space="0" w:color="auto"/>
            <w:bottom w:val="none" w:sz="0" w:space="0" w:color="auto"/>
            <w:right w:val="none" w:sz="0" w:space="0" w:color="auto"/>
          </w:divBdr>
        </w:div>
        <w:div w:id="1594316738">
          <w:marLeft w:val="864"/>
          <w:marRight w:val="0"/>
          <w:marTop w:val="62"/>
          <w:marBottom w:val="0"/>
          <w:divBdr>
            <w:top w:val="none" w:sz="0" w:space="0" w:color="auto"/>
            <w:left w:val="none" w:sz="0" w:space="0" w:color="auto"/>
            <w:bottom w:val="none" w:sz="0" w:space="0" w:color="auto"/>
            <w:right w:val="none" w:sz="0" w:space="0" w:color="auto"/>
          </w:divBdr>
        </w:div>
        <w:div w:id="449515660">
          <w:marLeft w:val="432"/>
          <w:marRight w:val="0"/>
          <w:marTop w:val="86"/>
          <w:marBottom w:val="0"/>
          <w:divBdr>
            <w:top w:val="none" w:sz="0" w:space="0" w:color="auto"/>
            <w:left w:val="none" w:sz="0" w:space="0" w:color="auto"/>
            <w:bottom w:val="none" w:sz="0" w:space="0" w:color="auto"/>
            <w:right w:val="none" w:sz="0" w:space="0" w:color="auto"/>
          </w:divBdr>
        </w:div>
        <w:div w:id="362554929">
          <w:marLeft w:val="864"/>
          <w:marRight w:val="0"/>
          <w:marTop w:val="62"/>
          <w:marBottom w:val="0"/>
          <w:divBdr>
            <w:top w:val="none" w:sz="0" w:space="0" w:color="auto"/>
            <w:left w:val="none" w:sz="0" w:space="0" w:color="auto"/>
            <w:bottom w:val="none" w:sz="0" w:space="0" w:color="auto"/>
            <w:right w:val="none" w:sz="0" w:space="0" w:color="auto"/>
          </w:divBdr>
        </w:div>
      </w:divsChild>
    </w:div>
    <w:div w:id="877740793">
      <w:bodyDiv w:val="1"/>
      <w:marLeft w:val="0"/>
      <w:marRight w:val="0"/>
      <w:marTop w:val="0"/>
      <w:marBottom w:val="0"/>
      <w:divBdr>
        <w:top w:val="none" w:sz="0" w:space="0" w:color="auto"/>
        <w:left w:val="none" w:sz="0" w:space="0" w:color="auto"/>
        <w:bottom w:val="none" w:sz="0" w:space="0" w:color="auto"/>
        <w:right w:val="none" w:sz="0" w:space="0" w:color="auto"/>
      </w:divBdr>
      <w:divsChild>
        <w:div w:id="346906044">
          <w:marLeft w:val="432"/>
          <w:marRight w:val="0"/>
          <w:marTop w:val="67"/>
          <w:marBottom w:val="0"/>
          <w:divBdr>
            <w:top w:val="none" w:sz="0" w:space="0" w:color="auto"/>
            <w:left w:val="none" w:sz="0" w:space="0" w:color="auto"/>
            <w:bottom w:val="none" w:sz="0" w:space="0" w:color="auto"/>
            <w:right w:val="none" w:sz="0" w:space="0" w:color="auto"/>
          </w:divBdr>
        </w:div>
        <w:div w:id="575674050">
          <w:marLeft w:val="864"/>
          <w:marRight w:val="0"/>
          <w:marTop w:val="67"/>
          <w:marBottom w:val="0"/>
          <w:divBdr>
            <w:top w:val="none" w:sz="0" w:space="0" w:color="auto"/>
            <w:left w:val="none" w:sz="0" w:space="0" w:color="auto"/>
            <w:bottom w:val="none" w:sz="0" w:space="0" w:color="auto"/>
            <w:right w:val="none" w:sz="0" w:space="0" w:color="auto"/>
          </w:divBdr>
        </w:div>
        <w:div w:id="1351179654">
          <w:marLeft w:val="864"/>
          <w:marRight w:val="0"/>
          <w:marTop w:val="67"/>
          <w:marBottom w:val="0"/>
          <w:divBdr>
            <w:top w:val="none" w:sz="0" w:space="0" w:color="auto"/>
            <w:left w:val="none" w:sz="0" w:space="0" w:color="auto"/>
            <w:bottom w:val="none" w:sz="0" w:space="0" w:color="auto"/>
            <w:right w:val="none" w:sz="0" w:space="0" w:color="auto"/>
          </w:divBdr>
        </w:div>
        <w:div w:id="1665011144">
          <w:marLeft w:val="864"/>
          <w:marRight w:val="0"/>
          <w:marTop w:val="67"/>
          <w:marBottom w:val="0"/>
          <w:divBdr>
            <w:top w:val="none" w:sz="0" w:space="0" w:color="auto"/>
            <w:left w:val="none" w:sz="0" w:space="0" w:color="auto"/>
            <w:bottom w:val="none" w:sz="0" w:space="0" w:color="auto"/>
            <w:right w:val="none" w:sz="0" w:space="0" w:color="auto"/>
          </w:divBdr>
        </w:div>
      </w:divsChild>
    </w:div>
    <w:div w:id="1223523077">
      <w:bodyDiv w:val="1"/>
      <w:marLeft w:val="0"/>
      <w:marRight w:val="0"/>
      <w:marTop w:val="0"/>
      <w:marBottom w:val="0"/>
      <w:divBdr>
        <w:top w:val="none" w:sz="0" w:space="0" w:color="auto"/>
        <w:left w:val="none" w:sz="0" w:space="0" w:color="auto"/>
        <w:bottom w:val="none" w:sz="0" w:space="0" w:color="auto"/>
        <w:right w:val="none" w:sz="0" w:space="0" w:color="auto"/>
      </w:divBdr>
    </w:div>
    <w:div w:id="1232159771">
      <w:bodyDiv w:val="1"/>
      <w:marLeft w:val="0"/>
      <w:marRight w:val="0"/>
      <w:marTop w:val="0"/>
      <w:marBottom w:val="0"/>
      <w:divBdr>
        <w:top w:val="none" w:sz="0" w:space="0" w:color="auto"/>
        <w:left w:val="none" w:sz="0" w:space="0" w:color="auto"/>
        <w:bottom w:val="none" w:sz="0" w:space="0" w:color="auto"/>
        <w:right w:val="none" w:sz="0" w:space="0" w:color="auto"/>
      </w:divBdr>
    </w:div>
    <w:div w:id="1686712193">
      <w:bodyDiv w:val="1"/>
      <w:marLeft w:val="0"/>
      <w:marRight w:val="0"/>
      <w:marTop w:val="0"/>
      <w:marBottom w:val="0"/>
      <w:divBdr>
        <w:top w:val="none" w:sz="0" w:space="0" w:color="auto"/>
        <w:left w:val="none" w:sz="0" w:space="0" w:color="auto"/>
        <w:bottom w:val="none" w:sz="0" w:space="0" w:color="auto"/>
        <w:right w:val="none" w:sz="0" w:space="0" w:color="auto"/>
      </w:divBdr>
    </w:div>
    <w:div w:id="1863976112">
      <w:bodyDiv w:val="1"/>
      <w:marLeft w:val="0"/>
      <w:marRight w:val="0"/>
      <w:marTop w:val="0"/>
      <w:marBottom w:val="0"/>
      <w:divBdr>
        <w:top w:val="none" w:sz="0" w:space="0" w:color="auto"/>
        <w:left w:val="none" w:sz="0" w:space="0" w:color="auto"/>
        <w:bottom w:val="none" w:sz="0" w:space="0" w:color="auto"/>
        <w:right w:val="none" w:sz="0" w:space="0" w:color="auto"/>
      </w:divBdr>
      <w:divsChild>
        <w:div w:id="1160930561">
          <w:marLeft w:val="0"/>
          <w:marRight w:val="0"/>
          <w:marTop w:val="0"/>
          <w:marBottom w:val="0"/>
          <w:divBdr>
            <w:top w:val="none" w:sz="0" w:space="0" w:color="auto"/>
            <w:left w:val="none" w:sz="0" w:space="0" w:color="auto"/>
            <w:bottom w:val="none" w:sz="0" w:space="0" w:color="auto"/>
            <w:right w:val="none" w:sz="0" w:space="0" w:color="auto"/>
          </w:divBdr>
          <w:divsChild>
            <w:div w:id="1401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link.springer.com/journal/13524/41/4/page/1" TargetMode="External"/><Relationship Id="rId4" Type="http://schemas.microsoft.com/office/2007/relationships/stylesWithEffects" Target="stylesWithEffects.xml"/><Relationship Id="rId9" Type="http://schemas.openxmlformats.org/officeDocument/2006/relationships/hyperlink" Target="http://link.springer.com/journal/135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amiltonproject.org/papers/trends_reduced_earnings_for_men_in_america/" TargetMode="External"/><Relationship Id="rId1" Type="http://schemas.openxmlformats.org/officeDocument/2006/relationships/hyperlink" Target="http://www.russellsage.org/node/3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A88D-8513-42C9-9884-23C3C860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4009</Words>
  <Characters>22853</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The Brookings Institution</Company>
  <LinksUpToDate>false</LinksUpToDate>
  <CharactersWithSpaces>26809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Melissa</dc:creator>
  <cp:lastModifiedBy>Colleen</cp:lastModifiedBy>
  <cp:revision>2</cp:revision>
  <cp:lastPrinted>2014-01-15T00:59:00Z</cp:lastPrinted>
  <dcterms:created xsi:type="dcterms:W3CDTF">2014-01-15T15:57:00Z</dcterms:created>
  <dcterms:modified xsi:type="dcterms:W3CDTF">2014-01-15T15:57:00Z</dcterms:modified>
</cp:coreProperties>
</file>